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charts/style1.xml" ContentType="application/vnd.ms-office.chartstyle+xml"/>
  <Override PartName="/word/charts/colors1.xml" ContentType="application/vnd.ms-office.chartcolorstyle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F572C9" w:rsidRPr="00AE3607" w:rsidRDefault="00F82E35" w:rsidP="00C871E1"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E3607">
        <w:rPr>
          <w:rFonts w:ascii="Times New Roman" w:hAnsi="Times New Roman" w:cs="Times New Roman"/>
          <w:b/>
          <w:sz w:val="28"/>
          <w:szCs w:val="28"/>
        </w:rPr>
        <w:t>Závěreč</w:t>
      </w:r>
      <w:r w:rsidR="0048753E" w:rsidRPr="00AE3607">
        <w:rPr>
          <w:rFonts w:ascii="Times New Roman" w:hAnsi="Times New Roman" w:cs="Times New Roman"/>
          <w:b/>
          <w:sz w:val="28"/>
          <w:szCs w:val="28"/>
        </w:rPr>
        <w:t xml:space="preserve">ná zpráva </w:t>
      </w:r>
      <w:r w:rsidRPr="00AE3607">
        <w:rPr>
          <w:rFonts w:ascii="Times New Roman" w:hAnsi="Times New Roman" w:cs="Times New Roman"/>
          <w:b/>
          <w:sz w:val="28"/>
          <w:szCs w:val="28"/>
        </w:rPr>
        <w:t>z</w:t>
      </w:r>
      <w:r w:rsidR="00F73D7B">
        <w:rPr>
          <w:rFonts w:ascii="Times New Roman" w:hAnsi="Times New Roman" w:cs="Times New Roman"/>
          <w:b/>
          <w:sz w:val="28"/>
          <w:szCs w:val="28"/>
        </w:rPr>
        <w:t xml:space="preserve"> činnosti</w:t>
      </w:r>
      <w:r w:rsidRPr="00AE3607">
        <w:rPr>
          <w:rFonts w:ascii="Times New Roman" w:hAnsi="Times New Roman" w:cs="Times New Roman"/>
          <w:b/>
          <w:sz w:val="28"/>
          <w:szCs w:val="28"/>
        </w:rPr>
        <w:t> nízkoprahového zařízení pro děti</w:t>
      </w:r>
      <w:r w:rsidR="0048753E" w:rsidRPr="00AE3607">
        <w:rPr>
          <w:rFonts w:ascii="Times New Roman" w:hAnsi="Times New Roman" w:cs="Times New Roman"/>
          <w:b/>
          <w:sz w:val="28"/>
          <w:szCs w:val="28"/>
        </w:rPr>
        <w:t xml:space="preserve"> mládež </w:t>
      </w:r>
    </w:p>
    <w:p w:rsidR="0033017E" w:rsidRPr="00AE3607" w:rsidRDefault="00F82E35" w:rsidP="001E0DEF"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AE3607">
        <w:rPr>
          <w:rFonts w:ascii="Times New Roman" w:hAnsi="Times New Roman" w:cs="Times New Roman"/>
          <w:b/>
          <w:sz w:val="28"/>
          <w:szCs w:val="28"/>
        </w:rPr>
        <w:t xml:space="preserve">Klub Beztíže </w:t>
      </w:r>
      <w:r w:rsidR="0048753E" w:rsidRPr="00AE3607">
        <w:rPr>
          <w:rFonts w:ascii="Times New Roman" w:hAnsi="Times New Roman" w:cs="Times New Roman"/>
          <w:b/>
          <w:sz w:val="28"/>
          <w:szCs w:val="28"/>
        </w:rPr>
        <w:t xml:space="preserve">za </w:t>
      </w:r>
      <w:r w:rsidRPr="00AE3607">
        <w:rPr>
          <w:rFonts w:ascii="Times New Roman" w:hAnsi="Times New Roman" w:cs="Times New Roman"/>
          <w:b/>
          <w:sz w:val="28"/>
          <w:szCs w:val="28"/>
        </w:rPr>
        <w:t>rok 2022</w:t>
      </w:r>
    </w:p>
    <w:p w:rsidR="00AE3607" w:rsidRPr="001E0DEF" w:rsidRDefault="00AE3607" w:rsidP="001E0DEF">
      <w:pPr>
        <w:spacing w:before="120" w:after="120"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871E1" w:rsidRPr="001E0DEF" w:rsidRDefault="00C871E1" w:rsidP="00C871E1">
      <w:pPr>
        <w:pStyle w:val="Normlnweb"/>
        <w:spacing w:before="120" w:beforeAutospacing="0" w:after="120" w:afterAutospacing="0" w:line="360" w:lineRule="auto"/>
        <w:jc w:val="both"/>
        <w:rPr>
          <w:rFonts w:eastAsia="Calibri"/>
        </w:rPr>
      </w:pPr>
      <w:r w:rsidRPr="001E0DEF">
        <w:rPr>
          <w:rFonts w:eastAsia="Calibri"/>
          <w:b/>
          <w:u w:val="single"/>
        </w:rPr>
        <w:t>Účel:</w:t>
      </w:r>
      <w:r w:rsidRPr="001E0DEF">
        <w:rPr>
          <w:color w:val="000000"/>
        </w:rPr>
        <w:t xml:space="preserve"> </w:t>
      </w:r>
      <w:r w:rsidRPr="001E0DEF">
        <w:rPr>
          <w:rFonts w:eastAsia="Calibri"/>
        </w:rPr>
        <w:t>Individuální podpora služeb lokálního významu – síť služeb</w:t>
      </w:r>
    </w:p>
    <w:p w:rsidR="00C871E1" w:rsidRPr="001E0DEF" w:rsidRDefault="00C871E1" w:rsidP="00C871E1">
      <w:pPr>
        <w:pStyle w:val="Normlnweb"/>
        <w:spacing w:before="120" w:beforeAutospacing="0" w:after="120" w:afterAutospacing="0" w:line="360" w:lineRule="auto"/>
        <w:jc w:val="both"/>
        <w:rPr>
          <w:rFonts w:eastAsia="Calibri"/>
        </w:rPr>
      </w:pPr>
      <w:r w:rsidRPr="001E0DEF">
        <w:rPr>
          <w:rFonts w:eastAsia="Calibri"/>
          <w:b/>
          <w:u w:val="single"/>
        </w:rPr>
        <w:t>Datum realizace:</w:t>
      </w:r>
      <w:r w:rsidR="00F73D7B">
        <w:rPr>
          <w:rFonts w:eastAsia="Calibri"/>
        </w:rPr>
        <w:t xml:space="preserve"> 1. 1. 2022 - 31. 12. 2022</w:t>
      </w:r>
    </w:p>
    <w:p w:rsidR="00C871E1" w:rsidRPr="001E0DEF" w:rsidRDefault="00F73D7B" w:rsidP="00C871E1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  <w:u w:val="single"/>
        </w:rPr>
        <w:t>Místo realizace</w:t>
      </w:r>
      <w:r w:rsidR="00C871E1" w:rsidRPr="001E0DEF">
        <w:rPr>
          <w:rFonts w:ascii="Times New Roman" w:hAnsi="Times New Roman" w:cs="Times New Roman"/>
          <w:b/>
          <w:sz w:val="24"/>
          <w:szCs w:val="24"/>
          <w:u w:val="single"/>
        </w:rPr>
        <w:t>:</w:t>
      </w:r>
      <w:r>
        <w:rPr>
          <w:rFonts w:ascii="Times New Roman" w:hAnsi="Times New Roman" w:cs="Times New Roman"/>
          <w:sz w:val="24"/>
          <w:szCs w:val="24"/>
        </w:rPr>
        <w:t xml:space="preserve"> Na Balkáně 2866/17a, Praha 3</w:t>
      </w:r>
    </w:p>
    <w:p w:rsidR="00F73D7B" w:rsidRDefault="00F73D7B" w:rsidP="00C871E1">
      <w:pPr>
        <w:spacing w:before="120" w:after="12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572C9" w:rsidRPr="001E0DEF" w:rsidRDefault="0048753E" w:rsidP="00C871E1">
      <w:pPr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1E0DEF">
        <w:rPr>
          <w:rFonts w:ascii="Times New Roman" w:hAnsi="Times New Roman" w:cs="Times New Roman"/>
          <w:b/>
          <w:sz w:val="24"/>
          <w:szCs w:val="24"/>
          <w:u w:val="single"/>
        </w:rPr>
        <w:t>Základní údaje o programu:</w:t>
      </w:r>
    </w:p>
    <w:p w:rsidR="007F5F20" w:rsidRDefault="00F73D7B" w:rsidP="00C871E1">
      <w:pPr>
        <w:tabs>
          <w:tab w:val="left" w:pos="10206"/>
        </w:tabs>
        <w:spacing w:before="120" w:after="120" w:line="360" w:lineRule="auto"/>
        <w:ind w:right="99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Nízkoprahové zařízení pro děti a mládež </w:t>
      </w:r>
      <w:r w:rsidR="00F82E35" w:rsidRPr="001E0DEF">
        <w:rPr>
          <w:rFonts w:ascii="Times New Roman" w:hAnsi="Times New Roman" w:cs="Times New Roman"/>
          <w:sz w:val="24"/>
          <w:szCs w:val="24"/>
        </w:rPr>
        <w:t xml:space="preserve">Klub Beztíže </w:t>
      </w:r>
      <w:r>
        <w:rPr>
          <w:rFonts w:ascii="Times New Roman" w:hAnsi="Times New Roman" w:cs="Times New Roman"/>
          <w:sz w:val="24"/>
          <w:szCs w:val="24"/>
        </w:rPr>
        <w:t>je registrovanou sociální službou poskytovanou</w:t>
      </w:r>
      <w:r w:rsidR="0048753E" w:rsidRPr="001E0DEF">
        <w:rPr>
          <w:rFonts w:ascii="Times New Roman" w:hAnsi="Times New Roman" w:cs="Times New Roman"/>
          <w:sz w:val="24"/>
          <w:szCs w:val="24"/>
        </w:rPr>
        <w:t xml:space="preserve"> pod záštitou </w:t>
      </w:r>
      <w:r>
        <w:rPr>
          <w:rFonts w:ascii="Times New Roman" w:hAnsi="Times New Roman" w:cs="Times New Roman"/>
          <w:sz w:val="24"/>
          <w:szCs w:val="24"/>
        </w:rPr>
        <w:t xml:space="preserve">preventivního oddělení </w:t>
      </w:r>
      <w:r w:rsidR="0048753E" w:rsidRPr="001E0DEF">
        <w:rPr>
          <w:rFonts w:ascii="Times New Roman" w:hAnsi="Times New Roman" w:cs="Times New Roman"/>
          <w:sz w:val="24"/>
          <w:szCs w:val="24"/>
        </w:rPr>
        <w:t>DDM Praha 3 – Ulita</w:t>
      </w:r>
      <w:r>
        <w:rPr>
          <w:rFonts w:ascii="Times New Roman" w:hAnsi="Times New Roman" w:cs="Times New Roman"/>
          <w:sz w:val="24"/>
          <w:szCs w:val="24"/>
        </w:rPr>
        <w:t xml:space="preserve"> s názvem Beztíže</w:t>
      </w:r>
      <w:r w:rsidR="0048753E" w:rsidRPr="001E0DEF">
        <w:rPr>
          <w:rFonts w:ascii="Times New Roman" w:hAnsi="Times New Roman" w:cs="Times New Roman"/>
          <w:sz w:val="24"/>
          <w:szCs w:val="24"/>
        </w:rPr>
        <w:t xml:space="preserve">. </w:t>
      </w:r>
      <w:r w:rsidR="007F5F20" w:rsidRPr="001E0DEF">
        <w:rPr>
          <w:rFonts w:ascii="Times New Roman" w:hAnsi="Times New Roman" w:cs="Times New Roman"/>
          <w:sz w:val="24"/>
          <w:szCs w:val="24"/>
        </w:rPr>
        <w:t>V uplynulém roce byl</w:t>
      </w:r>
      <w:r>
        <w:rPr>
          <w:rFonts w:ascii="Times New Roman" w:hAnsi="Times New Roman" w:cs="Times New Roman"/>
          <w:sz w:val="24"/>
          <w:szCs w:val="24"/>
        </w:rPr>
        <w:t xml:space="preserve"> klub</w:t>
      </w:r>
      <w:r w:rsidR="007F5F20" w:rsidRPr="001E0DEF">
        <w:rPr>
          <w:rFonts w:ascii="Times New Roman" w:hAnsi="Times New Roman" w:cs="Times New Roman"/>
          <w:sz w:val="24"/>
          <w:szCs w:val="24"/>
        </w:rPr>
        <w:t xml:space="preserve"> v provozu pravidelně po </w:t>
      </w:r>
      <w:r>
        <w:rPr>
          <w:rFonts w:ascii="Times New Roman" w:hAnsi="Times New Roman" w:cs="Times New Roman"/>
          <w:sz w:val="24"/>
          <w:szCs w:val="24"/>
        </w:rPr>
        <w:t>čtyři dny v týdnu (pondělí, úterý</w:t>
      </w:r>
      <w:r w:rsidR="007F5F20" w:rsidRPr="001E0DEF">
        <w:rPr>
          <w:rFonts w:ascii="Times New Roman" w:hAnsi="Times New Roman" w:cs="Times New Roman"/>
          <w:sz w:val="24"/>
          <w:szCs w:val="24"/>
        </w:rPr>
        <w:t>, čtvrtek a pátek) od 14:00 do 19:00 hodin. Otevřeno bylo i přes většinu školních prázdnin, kdy se děti a mládež potýkají s nárůstem volného času, který nemají jak smysluplně využít. Jedinou výjimkou byly Vánoční prázdniny, kdy byl klub plánovaně zavřený, přičemž pracovníci a pracovnice čerpali dovolenou.</w:t>
      </w:r>
    </w:p>
    <w:p w:rsidR="00E3540C" w:rsidRPr="00E3540C" w:rsidRDefault="00E3540C" w:rsidP="00E3540C">
      <w:pPr>
        <w:tabs>
          <w:tab w:val="left" w:pos="10206"/>
        </w:tabs>
        <w:spacing w:before="120" w:after="120" w:line="360" w:lineRule="auto"/>
        <w:ind w:right="992"/>
        <w:jc w:val="both"/>
        <w:rPr>
          <w:rFonts w:ascii="Times New Roman" w:hAnsi="Times New Roman" w:cs="Times New Roman"/>
          <w:sz w:val="24"/>
          <w:szCs w:val="24"/>
        </w:rPr>
      </w:pPr>
      <w:r w:rsidRPr="00E3540C">
        <w:rPr>
          <w:rFonts w:ascii="Times New Roman" w:hAnsi="Times New Roman" w:cs="Times New Roman"/>
          <w:sz w:val="24"/>
          <w:szCs w:val="24"/>
        </w:rPr>
        <w:t>S naší cílovou skupinou pracujeme realistick</w:t>
      </w:r>
      <w:r>
        <w:rPr>
          <w:rFonts w:ascii="Times New Roman" w:hAnsi="Times New Roman" w:cs="Times New Roman"/>
          <w:sz w:val="24"/>
          <w:szCs w:val="24"/>
        </w:rPr>
        <w:t xml:space="preserve">y a vytváříme zázemí pro jejich </w:t>
      </w:r>
      <w:r w:rsidRPr="00E3540C">
        <w:rPr>
          <w:rFonts w:ascii="Times New Roman" w:hAnsi="Times New Roman" w:cs="Times New Roman"/>
          <w:sz w:val="24"/>
          <w:szCs w:val="24"/>
        </w:rPr>
        <w:t>bezpečnou zábavu, odpočinek i osobní ro</w:t>
      </w:r>
      <w:r>
        <w:rPr>
          <w:rFonts w:ascii="Times New Roman" w:hAnsi="Times New Roman" w:cs="Times New Roman"/>
          <w:sz w:val="24"/>
          <w:szCs w:val="24"/>
        </w:rPr>
        <w:t xml:space="preserve">zvoj. Naše preventivní práce je </w:t>
      </w:r>
      <w:r w:rsidRPr="00E3540C">
        <w:rPr>
          <w:rFonts w:ascii="Times New Roman" w:hAnsi="Times New Roman" w:cs="Times New Roman"/>
          <w:sz w:val="24"/>
          <w:szCs w:val="24"/>
        </w:rPr>
        <w:t xml:space="preserve">založena zejména na důvěře klienta </w:t>
      </w:r>
      <w:r w:rsidR="00C0728D">
        <w:rPr>
          <w:rFonts w:ascii="Times New Roman" w:hAnsi="Times New Roman" w:cs="Times New Roman"/>
          <w:sz w:val="24"/>
          <w:szCs w:val="24"/>
        </w:rPr>
        <w:t xml:space="preserve">                    </w:t>
      </w:r>
      <w:r w:rsidRPr="00E3540C">
        <w:rPr>
          <w:rFonts w:ascii="Times New Roman" w:hAnsi="Times New Roman" w:cs="Times New Roman"/>
          <w:sz w:val="24"/>
          <w:szCs w:val="24"/>
        </w:rPr>
        <w:t>k od</w:t>
      </w:r>
      <w:r>
        <w:rPr>
          <w:rFonts w:ascii="Times New Roman" w:hAnsi="Times New Roman" w:cs="Times New Roman"/>
          <w:sz w:val="24"/>
          <w:szCs w:val="24"/>
        </w:rPr>
        <w:t xml:space="preserve">borným kontaktním pracovníkům a </w:t>
      </w:r>
      <w:r w:rsidRPr="00E3540C">
        <w:rPr>
          <w:rFonts w:ascii="Times New Roman" w:hAnsi="Times New Roman" w:cs="Times New Roman"/>
          <w:sz w:val="24"/>
          <w:szCs w:val="24"/>
        </w:rPr>
        <w:t>dlouhodobé kontinuální činnost</w:t>
      </w:r>
      <w:r>
        <w:rPr>
          <w:rFonts w:ascii="Times New Roman" w:hAnsi="Times New Roman" w:cs="Times New Roman"/>
          <w:sz w:val="24"/>
          <w:szCs w:val="24"/>
        </w:rPr>
        <w:t xml:space="preserve">i ve prospěch rizikové mládeže. </w:t>
      </w:r>
      <w:r w:rsidRPr="00E3540C">
        <w:rPr>
          <w:rFonts w:ascii="Times New Roman" w:hAnsi="Times New Roman" w:cs="Times New Roman"/>
          <w:sz w:val="24"/>
          <w:szCs w:val="24"/>
        </w:rPr>
        <w:t>Služby jsou nabízeny a poskytovány dle princi</w:t>
      </w:r>
      <w:r w:rsidR="00C0728D">
        <w:rPr>
          <w:rFonts w:ascii="Times New Roman" w:hAnsi="Times New Roman" w:cs="Times New Roman"/>
          <w:sz w:val="24"/>
          <w:szCs w:val="24"/>
        </w:rPr>
        <w:t xml:space="preserve">pů „nízkoprahovosti“, tzn. tak, </w:t>
      </w:r>
      <w:r w:rsidRPr="00E3540C">
        <w:rPr>
          <w:rFonts w:ascii="Times New Roman" w:hAnsi="Times New Roman" w:cs="Times New Roman"/>
          <w:sz w:val="24"/>
          <w:szCs w:val="24"/>
        </w:rPr>
        <w:t>aby byla umožněna maximální dostupnost ve snaz</w:t>
      </w:r>
      <w:r>
        <w:rPr>
          <w:rFonts w:ascii="Times New Roman" w:hAnsi="Times New Roman" w:cs="Times New Roman"/>
          <w:sz w:val="24"/>
          <w:szCs w:val="24"/>
        </w:rPr>
        <w:t xml:space="preserve">e odstranit časové, </w:t>
      </w:r>
      <w:r w:rsidRPr="00E3540C">
        <w:rPr>
          <w:rFonts w:ascii="Times New Roman" w:hAnsi="Times New Roman" w:cs="Times New Roman"/>
          <w:sz w:val="24"/>
          <w:szCs w:val="24"/>
        </w:rPr>
        <w:t xml:space="preserve">prostorové, psychologické, sociální </w:t>
      </w:r>
      <w:r w:rsidR="00C0728D">
        <w:rPr>
          <w:rFonts w:ascii="Times New Roman" w:hAnsi="Times New Roman" w:cs="Times New Roman"/>
          <w:sz w:val="24"/>
          <w:szCs w:val="24"/>
        </w:rPr>
        <w:t xml:space="preserve">    </w:t>
      </w:r>
      <w:r w:rsidRPr="00E3540C">
        <w:rPr>
          <w:rFonts w:ascii="Times New Roman" w:hAnsi="Times New Roman" w:cs="Times New Roman"/>
          <w:sz w:val="24"/>
          <w:szCs w:val="24"/>
        </w:rPr>
        <w:t>a finanč</w:t>
      </w:r>
      <w:r>
        <w:rPr>
          <w:rFonts w:ascii="Times New Roman" w:hAnsi="Times New Roman" w:cs="Times New Roman"/>
          <w:sz w:val="24"/>
          <w:szCs w:val="24"/>
        </w:rPr>
        <w:t xml:space="preserve">ní bariéry, které by bránily ve </w:t>
      </w:r>
      <w:r w:rsidRPr="00E3540C">
        <w:rPr>
          <w:rFonts w:ascii="Times New Roman" w:hAnsi="Times New Roman" w:cs="Times New Roman"/>
          <w:sz w:val="24"/>
          <w:szCs w:val="24"/>
        </w:rPr>
        <w:t>využívání služby.</w:t>
      </w:r>
      <w:r w:rsidR="00C0728D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0728D" w:rsidRPr="00C0728D" w:rsidRDefault="00E3540C" w:rsidP="00C0728D">
      <w:pPr>
        <w:tabs>
          <w:tab w:val="left" w:pos="10206"/>
        </w:tabs>
        <w:spacing w:before="120" w:after="120" w:line="360" w:lineRule="auto"/>
        <w:ind w:right="992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Pracovníci garantují dostupnost, dobrovolnost, individuální přístup, dobrovolnost, respekt, profesionalitu, anonymitu (</w:t>
      </w:r>
      <w:r w:rsidRPr="00E3540C">
        <w:rPr>
          <w:rFonts w:ascii="Times New Roman" w:hAnsi="Times New Roman" w:cs="Times New Roman"/>
          <w:sz w:val="24"/>
          <w:szCs w:val="24"/>
        </w:rPr>
        <w:t>služby mohou být poskytovány anonymně</w:t>
      </w:r>
      <w:r>
        <w:rPr>
          <w:rFonts w:ascii="Times New Roman" w:hAnsi="Times New Roman" w:cs="Times New Roman"/>
          <w:sz w:val="24"/>
          <w:szCs w:val="24"/>
        </w:rPr>
        <w:t>) a návaznost.</w:t>
      </w:r>
      <w:r w:rsidR="00C0728D">
        <w:rPr>
          <w:rFonts w:ascii="Times New Roman" w:hAnsi="Times New Roman" w:cs="Times New Roman"/>
          <w:sz w:val="24"/>
          <w:szCs w:val="24"/>
        </w:rPr>
        <w:t xml:space="preserve"> </w:t>
      </w:r>
      <w:r w:rsidR="00C0728D" w:rsidRPr="00C0728D">
        <w:rPr>
          <w:rFonts w:ascii="Times New Roman" w:hAnsi="Times New Roman" w:cs="Times New Roman"/>
          <w:sz w:val="24"/>
          <w:szCs w:val="24"/>
        </w:rPr>
        <w:t xml:space="preserve">Kontaktní pracovníci Klubu Beztíže poskytují při </w:t>
      </w:r>
      <w:r w:rsidR="00C0728D">
        <w:rPr>
          <w:rFonts w:ascii="Times New Roman" w:hAnsi="Times New Roman" w:cs="Times New Roman"/>
          <w:sz w:val="24"/>
          <w:szCs w:val="24"/>
        </w:rPr>
        <w:t xml:space="preserve">své práci s uživateli a zájemci </w:t>
      </w:r>
      <w:r w:rsidR="00C0728D" w:rsidRPr="00C0728D">
        <w:rPr>
          <w:rFonts w:ascii="Times New Roman" w:hAnsi="Times New Roman" w:cs="Times New Roman"/>
          <w:sz w:val="24"/>
          <w:szCs w:val="24"/>
        </w:rPr>
        <w:t xml:space="preserve">celou řadu metod z oblasti </w:t>
      </w:r>
      <w:r w:rsidR="00C0728D" w:rsidRPr="00C0728D">
        <w:rPr>
          <w:rFonts w:ascii="Times New Roman" w:hAnsi="Times New Roman" w:cs="Times New Roman"/>
          <w:sz w:val="24"/>
          <w:szCs w:val="24"/>
        </w:rPr>
        <w:lastRenderedPageBreak/>
        <w:t>sociální prác</w:t>
      </w:r>
      <w:r w:rsidR="00C0728D">
        <w:rPr>
          <w:rFonts w:ascii="Times New Roman" w:hAnsi="Times New Roman" w:cs="Times New Roman"/>
          <w:sz w:val="24"/>
          <w:szCs w:val="24"/>
        </w:rPr>
        <w:t xml:space="preserve">e, sociální prevence a sociální </w:t>
      </w:r>
      <w:r w:rsidR="00C0728D" w:rsidRPr="00C0728D">
        <w:rPr>
          <w:rFonts w:ascii="Times New Roman" w:hAnsi="Times New Roman" w:cs="Times New Roman"/>
          <w:sz w:val="24"/>
          <w:szCs w:val="24"/>
        </w:rPr>
        <w:t>pedagogiky. Poskytované služby se odvíjej</w:t>
      </w:r>
      <w:r w:rsidR="00C0728D">
        <w:rPr>
          <w:rFonts w:ascii="Times New Roman" w:hAnsi="Times New Roman" w:cs="Times New Roman"/>
          <w:sz w:val="24"/>
          <w:szCs w:val="24"/>
        </w:rPr>
        <w:t xml:space="preserve">í od cílů, ke kterým spolupráce </w:t>
      </w:r>
      <w:r w:rsidR="00C0728D" w:rsidRPr="00C0728D">
        <w:rPr>
          <w:rFonts w:ascii="Times New Roman" w:hAnsi="Times New Roman" w:cs="Times New Roman"/>
          <w:sz w:val="24"/>
          <w:szCs w:val="24"/>
        </w:rPr>
        <w:t xml:space="preserve">kontaktního pracovníka s uživatelem směřuje. </w:t>
      </w:r>
    </w:p>
    <w:p w:rsidR="007F5F20" w:rsidRPr="001E0DEF" w:rsidRDefault="00F73D7B" w:rsidP="001E0DEF">
      <w:pPr>
        <w:pStyle w:val="Normlnweb"/>
        <w:shd w:val="clear" w:color="auto" w:fill="FFFFFF"/>
        <w:spacing w:before="120" w:beforeAutospacing="0" w:after="120" w:afterAutospacing="0" w:line="360" w:lineRule="auto"/>
        <w:ind w:right="992"/>
        <w:jc w:val="both"/>
        <w:rPr>
          <w:color w:val="222222"/>
        </w:rPr>
      </w:pPr>
      <w:r>
        <w:rPr>
          <w:color w:val="222222"/>
        </w:rPr>
        <w:t xml:space="preserve">Od 1.1. do 31.12. </w:t>
      </w:r>
      <w:r w:rsidR="007F5F20" w:rsidRPr="001E0DEF">
        <w:rPr>
          <w:color w:val="222222"/>
        </w:rPr>
        <w:t xml:space="preserve">2022 </w:t>
      </w:r>
      <w:r>
        <w:rPr>
          <w:color w:val="222222"/>
        </w:rPr>
        <w:t>byl</w:t>
      </w:r>
      <w:r w:rsidR="007F5F20" w:rsidRPr="001E0DEF">
        <w:rPr>
          <w:color w:val="222222"/>
        </w:rPr>
        <w:t xml:space="preserve"> Klub Beztíže otevřen</w:t>
      </w:r>
      <w:r w:rsidR="007F5F20" w:rsidRPr="001E0DEF">
        <w:rPr>
          <w:b/>
          <w:color w:val="222222"/>
        </w:rPr>
        <w:t xml:space="preserve"> 184</w:t>
      </w:r>
      <w:r w:rsidR="007F5F20" w:rsidRPr="001E0DEF">
        <w:rPr>
          <w:b/>
          <w:bCs/>
          <w:color w:val="222222"/>
        </w:rPr>
        <w:t xml:space="preserve"> dní</w:t>
      </w:r>
      <w:r w:rsidR="007F5F20" w:rsidRPr="001E0DEF">
        <w:rPr>
          <w:color w:val="222222"/>
        </w:rPr>
        <w:t xml:space="preserve">. Návštěvnost za tuto dobu činila </w:t>
      </w:r>
      <w:r w:rsidR="00B60336" w:rsidRPr="001E0DEF">
        <w:rPr>
          <w:b/>
          <w:bCs/>
          <w:color w:val="222222"/>
        </w:rPr>
        <w:t>1630</w:t>
      </w:r>
      <w:r w:rsidR="007F5F20" w:rsidRPr="001E0DEF">
        <w:rPr>
          <w:b/>
          <w:bCs/>
          <w:color w:val="222222"/>
        </w:rPr>
        <w:t xml:space="preserve"> klientů / zájemců o službu </w:t>
      </w:r>
      <w:r w:rsidR="007F5F20" w:rsidRPr="001E0DEF">
        <w:rPr>
          <w:color w:val="222222"/>
        </w:rPr>
        <w:t>(</w:t>
      </w:r>
      <w:r w:rsidR="00B60336" w:rsidRPr="001E0DEF">
        <w:rPr>
          <w:b/>
          <w:color w:val="000000" w:themeColor="text1"/>
        </w:rPr>
        <w:t>937</w:t>
      </w:r>
      <w:r w:rsidR="00B60336" w:rsidRPr="001E0DEF">
        <w:rPr>
          <w:color w:val="222222"/>
        </w:rPr>
        <w:t xml:space="preserve"> </w:t>
      </w:r>
      <w:r w:rsidR="007F5F20" w:rsidRPr="001E0DEF">
        <w:rPr>
          <w:color w:val="222222"/>
        </w:rPr>
        <w:t xml:space="preserve">muži, </w:t>
      </w:r>
      <w:r w:rsidR="00B60336" w:rsidRPr="001E0DEF">
        <w:rPr>
          <w:b/>
          <w:bCs/>
          <w:color w:val="000000" w:themeColor="text1"/>
        </w:rPr>
        <w:t>693</w:t>
      </w:r>
      <w:r w:rsidR="00B60336" w:rsidRPr="001E0DEF">
        <w:rPr>
          <w:b/>
          <w:bCs/>
          <w:color w:val="FF0000"/>
        </w:rPr>
        <w:t xml:space="preserve"> </w:t>
      </w:r>
      <w:r>
        <w:rPr>
          <w:color w:val="222222"/>
        </w:rPr>
        <w:t>ženy, průměrná denní návštěvnost</w:t>
      </w:r>
      <w:r w:rsidR="00B60336" w:rsidRPr="001E0DEF">
        <w:rPr>
          <w:color w:val="222222"/>
        </w:rPr>
        <w:t xml:space="preserve"> </w:t>
      </w:r>
      <w:r w:rsidR="00B60336" w:rsidRPr="001E0DEF">
        <w:rPr>
          <w:b/>
          <w:color w:val="222222"/>
        </w:rPr>
        <w:t>9</w:t>
      </w:r>
      <w:r w:rsidR="007F5F20" w:rsidRPr="001E0DEF">
        <w:rPr>
          <w:b/>
          <w:bCs/>
          <w:color w:val="FF0000"/>
        </w:rPr>
        <w:t xml:space="preserve"> </w:t>
      </w:r>
      <w:r>
        <w:rPr>
          <w:color w:val="222222"/>
        </w:rPr>
        <w:t>osob</w:t>
      </w:r>
      <w:r w:rsidR="007F5F20" w:rsidRPr="001E0DEF">
        <w:rPr>
          <w:color w:val="222222"/>
        </w:rPr>
        <w:t>). Celk</w:t>
      </w:r>
      <w:r w:rsidR="006359E1" w:rsidRPr="001E0DEF">
        <w:rPr>
          <w:color w:val="222222"/>
        </w:rPr>
        <w:t>em jsme v dané době pracovali s</w:t>
      </w:r>
      <w:r w:rsidR="007F5F20" w:rsidRPr="001E0DEF">
        <w:rPr>
          <w:color w:val="222222"/>
        </w:rPr>
        <w:t xml:space="preserve"> </w:t>
      </w:r>
      <w:r w:rsidR="00B60336" w:rsidRPr="001E0DEF">
        <w:rPr>
          <w:b/>
          <w:bCs/>
          <w:color w:val="000000" w:themeColor="text1"/>
        </w:rPr>
        <w:t>215</w:t>
      </w:r>
      <w:r w:rsidR="007F5F20" w:rsidRPr="001E0DEF">
        <w:rPr>
          <w:b/>
          <w:bCs/>
          <w:color w:val="222222"/>
        </w:rPr>
        <w:t xml:space="preserve"> uživateli služby, </w:t>
      </w:r>
      <w:r w:rsidR="007F5F20" w:rsidRPr="001E0DEF">
        <w:rPr>
          <w:color w:val="222222"/>
        </w:rPr>
        <w:t>přičemž</w:t>
      </w:r>
      <w:r w:rsidR="007F5F20" w:rsidRPr="001E0DEF">
        <w:rPr>
          <w:color w:val="000000" w:themeColor="text1"/>
        </w:rPr>
        <w:t xml:space="preserve"> </w:t>
      </w:r>
      <w:r w:rsidR="00B60336" w:rsidRPr="001E0DEF">
        <w:rPr>
          <w:b/>
          <w:bCs/>
          <w:color w:val="000000" w:themeColor="text1"/>
        </w:rPr>
        <w:t>88</w:t>
      </w:r>
      <w:r w:rsidR="00B60336" w:rsidRPr="001E0DEF">
        <w:rPr>
          <w:color w:val="000000" w:themeColor="text1"/>
        </w:rPr>
        <w:t xml:space="preserve"> </w:t>
      </w:r>
      <w:r w:rsidR="00B60336" w:rsidRPr="001E0DEF">
        <w:rPr>
          <w:color w:val="222222"/>
        </w:rPr>
        <w:t xml:space="preserve">z uvedeného počtu byli </w:t>
      </w:r>
      <w:r w:rsidR="007F5F20" w:rsidRPr="001E0DEF">
        <w:rPr>
          <w:color w:val="222222"/>
        </w:rPr>
        <w:t>noví zájemci.  </w:t>
      </w:r>
    </w:p>
    <w:p w:rsidR="007F5F20" w:rsidRPr="001E0DEF" w:rsidRDefault="006359E1" w:rsidP="001E0DEF">
      <w:pPr>
        <w:pStyle w:val="Normlnweb"/>
        <w:shd w:val="clear" w:color="auto" w:fill="FFFFFF"/>
        <w:spacing w:before="120" w:beforeAutospacing="0" w:after="120" w:afterAutospacing="0" w:line="360" w:lineRule="auto"/>
        <w:ind w:right="992"/>
        <w:jc w:val="both"/>
      </w:pPr>
      <w:r w:rsidRPr="001E0DEF">
        <w:rPr>
          <w:color w:val="222222"/>
        </w:rPr>
        <w:t xml:space="preserve">Co se týká věkového rozložení nejvíce zastoupená cílová skupina je ve věku </w:t>
      </w:r>
      <w:r w:rsidRPr="001E0DEF">
        <w:rPr>
          <w:b/>
          <w:color w:val="222222"/>
        </w:rPr>
        <w:t>15-17 let</w:t>
      </w:r>
      <w:r w:rsidRPr="001E0DEF">
        <w:rPr>
          <w:color w:val="222222"/>
        </w:rPr>
        <w:t xml:space="preserve">, jež činí </w:t>
      </w:r>
      <w:r w:rsidRPr="001E0DEF">
        <w:rPr>
          <w:b/>
          <w:color w:val="222222"/>
        </w:rPr>
        <w:t>87</w:t>
      </w:r>
      <w:r w:rsidR="00F73D7B">
        <w:rPr>
          <w:color w:val="222222"/>
        </w:rPr>
        <w:t xml:space="preserve"> klientů</w:t>
      </w:r>
      <w:r w:rsidRPr="001E0DEF">
        <w:rPr>
          <w:color w:val="222222"/>
        </w:rPr>
        <w:t xml:space="preserve"> z celkového </w:t>
      </w:r>
      <w:r w:rsidR="00E226E2" w:rsidRPr="001E0DEF">
        <w:rPr>
          <w:color w:val="222222"/>
        </w:rPr>
        <w:t>počtu. Nejedná se však pouze o děti a mládež z Prahy 3, dojíždějí z dalších městských částí, jako je Praha 5, Praha 8 či Praha 9.</w:t>
      </w:r>
    </w:p>
    <w:p w:rsidR="008A4DEF" w:rsidRPr="001E0DEF" w:rsidRDefault="008A4DEF" w:rsidP="001E0DEF">
      <w:pPr>
        <w:pStyle w:val="Normlnweb"/>
        <w:shd w:val="clear" w:color="auto" w:fill="FFFFFF"/>
        <w:spacing w:before="120" w:beforeAutospacing="0" w:after="120" w:afterAutospacing="0" w:line="360" w:lineRule="auto"/>
        <w:ind w:right="992"/>
        <w:jc w:val="both"/>
      </w:pPr>
      <w:r w:rsidRPr="001E0DEF">
        <w:rPr>
          <w:color w:val="222222"/>
        </w:rPr>
        <w:t xml:space="preserve">Pokud se zaměříme na počty všech intervencí, pak jejich celková suma činila </w:t>
      </w:r>
      <w:r w:rsidR="006359E1" w:rsidRPr="001E0DEF">
        <w:rPr>
          <w:b/>
          <w:color w:val="222222"/>
        </w:rPr>
        <w:t>6 806</w:t>
      </w:r>
      <w:r w:rsidRPr="001E0DEF">
        <w:rPr>
          <w:b/>
          <w:bCs/>
          <w:color w:val="222222"/>
        </w:rPr>
        <w:t xml:space="preserve">. </w:t>
      </w:r>
      <w:r w:rsidRPr="001E0DEF">
        <w:rPr>
          <w:color w:val="222222"/>
        </w:rPr>
        <w:t xml:space="preserve">Čas, který jsme nejdůležitějším intervencím věnovali, činil </w:t>
      </w:r>
      <w:r w:rsidRPr="001E0DEF">
        <w:rPr>
          <w:b/>
          <w:bCs/>
          <w:color w:val="222222"/>
        </w:rPr>
        <w:t xml:space="preserve">76 290 </w:t>
      </w:r>
      <w:r w:rsidRPr="001E0DEF">
        <w:rPr>
          <w:color w:val="222222"/>
        </w:rPr>
        <w:t>minut</w:t>
      </w:r>
      <w:r w:rsidR="006359E1" w:rsidRPr="001E0DEF">
        <w:rPr>
          <w:color w:val="222222"/>
        </w:rPr>
        <w:t>.</w:t>
      </w:r>
    </w:p>
    <w:p w:rsidR="00F572C9" w:rsidRPr="001E0DEF" w:rsidRDefault="008A4DEF" w:rsidP="001E0DEF">
      <w:pPr>
        <w:pStyle w:val="Normlnweb"/>
        <w:shd w:val="clear" w:color="auto" w:fill="FFFFFF"/>
        <w:spacing w:before="120" w:beforeAutospacing="0" w:after="120" w:afterAutospacing="0" w:line="360" w:lineRule="auto"/>
        <w:ind w:right="992"/>
        <w:jc w:val="both"/>
        <w:rPr>
          <w:color w:val="222222"/>
        </w:rPr>
      </w:pPr>
      <w:r w:rsidRPr="001E0DEF">
        <w:rPr>
          <w:color w:val="222222"/>
        </w:rPr>
        <w:t xml:space="preserve">Mezi intervence, které v uplynulém roce probíhaly na klubu nejčastěji, patřila </w:t>
      </w:r>
      <w:r w:rsidRPr="001E0DEF">
        <w:rPr>
          <w:b/>
          <w:color w:val="222222"/>
        </w:rPr>
        <w:t>konta</w:t>
      </w:r>
      <w:r w:rsidR="006359E1" w:rsidRPr="001E0DEF">
        <w:rPr>
          <w:b/>
          <w:color w:val="222222"/>
        </w:rPr>
        <w:t xml:space="preserve">ktní práce, informační servis, </w:t>
      </w:r>
      <w:r w:rsidRPr="001E0DEF">
        <w:rPr>
          <w:b/>
          <w:color w:val="222222"/>
        </w:rPr>
        <w:t>aktivizace</w:t>
      </w:r>
      <w:r w:rsidR="006359E1" w:rsidRPr="001E0DEF">
        <w:rPr>
          <w:b/>
          <w:color w:val="222222"/>
        </w:rPr>
        <w:t xml:space="preserve"> a motivační/podpůrné rozhovory.</w:t>
      </w:r>
    </w:p>
    <w:p w:rsidR="00884D49" w:rsidRPr="00AE3607" w:rsidRDefault="00884D49" w:rsidP="00AE3607">
      <w:pPr>
        <w:spacing w:before="120" w:after="120" w:line="360" w:lineRule="auto"/>
        <w:ind w:right="992"/>
        <w:jc w:val="both"/>
        <w:rPr>
          <w:rFonts w:ascii="Times New Roman" w:eastAsia="Times New Roman" w:hAnsi="Times New Roman" w:cs="Times New Roman"/>
          <w:color w:val="222222"/>
          <w:sz w:val="24"/>
          <w:szCs w:val="24"/>
        </w:rPr>
      </w:pPr>
      <w:r w:rsidRPr="001E0DEF">
        <w:rPr>
          <w:rFonts w:ascii="Times New Roman" w:eastAsia="Times New Roman" w:hAnsi="Times New Roman" w:cs="Times New Roman"/>
          <w:b/>
          <w:color w:val="222222"/>
          <w:sz w:val="24"/>
          <w:szCs w:val="24"/>
        </w:rPr>
        <w:t>Intervencí</w:t>
      </w:r>
      <w:r w:rsidRPr="001E0DEF">
        <w:rPr>
          <w:rFonts w:ascii="Times New Roman" w:eastAsia="Times New Roman" w:hAnsi="Times New Roman" w:cs="Times New Roman"/>
          <w:color w:val="222222"/>
          <w:sz w:val="24"/>
          <w:szCs w:val="24"/>
        </w:rPr>
        <w:t xml:space="preserve"> se rozumí konkrétní dialog mezi pracovníkem a zájemcem o službu či klientem. V následujícím grafu jsou znázorněna nejčastější typy výkonů pracovníků. Zdrojem dat jsou interní statistiky Beztíže vycházející ze zaznamenávání služby v naší databázi PePa, díky kterým můžeme statisticky vyhodnocovat trendy v cílové skupině, sledovat vývoj naší práce a předávat dál důležitá data.</w:t>
      </w:r>
    </w:p>
    <w:p w:rsidR="00742879" w:rsidRPr="001E0DEF" w:rsidRDefault="0033017E" w:rsidP="001E0DEF">
      <w:pPr>
        <w:pStyle w:val="Normlnweb"/>
        <w:shd w:val="clear" w:color="auto" w:fill="FFFFFF"/>
        <w:spacing w:before="120" w:beforeAutospacing="0" w:after="120" w:afterAutospacing="0" w:line="360" w:lineRule="auto"/>
        <w:jc w:val="both"/>
        <w:rPr>
          <w:color w:val="222222"/>
        </w:rPr>
      </w:pPr>
      <w:r w:rsidRPr="001E0DEF">
        <w:rPr>
          <w:noProof/>
        </w:rPr>
        <w:lastRenderedPageBreak/>
        <w:drawing>
          <wp:inline distT="0" distB="0" distL="0" distR="0" wp14:anchorId="0F61E1D7" wp14:editId="3921C0EF">
            <wp:extent cx="5346700" cy="2527300"/>
            <wp:effectExtent l="0" t="0" r="6350" b="6350"/>
            <wp:docPr id="6" name="Graf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7"/>
              </a:graphicData>
            </a:graphic>
          </wp:inline>
        </w:drawing>
      </w:r>
    </w:p>
    <w:p w:rsidR="00F572C9" w:rsidRPr="001E0DEF" w:rsidRDefault="00F82E35" w:rsidP="001E0DEF">
      <w:pPr>
        <w:spacing w:before="120" w:after="120" w:line="360" w:lineRule="auto"/>
        <w:ind w:right="992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E0DEF">
        <w:rPr>
          <w:rFonts w:ascii="Times New Roman" w:hAnsi="Times New Roman" w:cs="Times New Roman"/>
          <w:b/>
          <w:sz w:val="24"/>
          <w:szCs w:val="24"/>
          <w:u w:val="single"/>
        </w:rPr>
        <w:t>Shrnutí roku</w:t>
      </w:r>
      <w:r w:rsidR="0048753E" w:rsidRPr="001E0DEF">
        <w:rPr>
          <w:rFonts w:ascii="Times New Roman" w:hAnsi="Times New Roman" w:cs="Times New Roman"/>
          <w:b/>
          <w:sz w:val="24"/>
          <w:szCs w:val="24"/>
          <w:u w:val="single"/>
        </w:rPr>
        <w:t xml:space="preserve">: </w:t>
      </w:r>
    </w:p>
    <w:p w:rsidR="00F82E35" w:rsidRPr="001E0DEF" w:rsidRDefault="00F82E35" w:rsidP="001E0DEF">
      <w:pPr>
        <w:spacing w:before="120" w:after="120" w:line="360" w:lineRule="auto"/>
        <w:ind w:right="992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E0DEF">
        <w:rPr>
          <w:rFonts w:ascii="Times New Roman" w:hAnsi="Times New Roman" w:cs="Times New Roman"/>
          <w:b/>
          <w:sz w:val="24"/>
          <w:szCs w:val="24"/>
          <w:u w:val="single"/>
        </w:rPr>
        <w:t>V období leden až březen 2022:</w:t>
      </w:r>
    </w:p>
    <w:p w:rsidR="00F82E35" w:rsidRPr="001E0DEF" w:rsidRDefault="00F82E35" w:rsidP="001E0DEF">
      <w:pPr>
        <w:spacing w:before="120" w:after="120" w:line="360" w:lineRule="auto"/>
        <w:ind w:right="99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 tomto období žižkovský Klub žil tématem školy. V lednu i únoru se žáci devátých tříd rozhodovali, kam si podat </w:t>
      </w:r>
      <w:r w:rsidRPr="001E0DE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přihlášku na střední školu</w:t>
      </w:r>
      <w:r w:rsidR="00F73D7B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či učiliště</w:t>
      </w:r>
      <w:r w:rsidR="00F73D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pracovníci s nimi toto téma intenzivně řešili. Kromě podpory v procesu výběru školy pomáhali i s </w:t>
      </w:r>
      <w:r w:rsidRPr="001E0DE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přípravou na přijímací zkoušky</w:t>
      </w:r>
      <w:r w:rsidR="00F73D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Dalším žáků i studentům 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asistovali s průběž</w:t>
      </w:r>
      <w:r w:rsidR="00F73D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ným plněním školních povinností a motivovali je ve studiu pokračovat. </w:t>
      </w:r>
    </w:p>
    <w:p w:rsidR="00F572C9" w:rsidRPr="001E0DEF" w:rsidRDefault="00F82E35" w:rsidP="001E0DEF">
      <w:pPr>
        <w:spacing w:before="120" w:after="120" w:line="360" w:lineRule="auto"/>
        <w:ind w:right="99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Dalším okruhem, kterému jsme se  věnovali, byla </w:t>
      </w:r>
      <w:r w:rsidRPr="001E0DE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podpora v psychicky náročných situacích</w:t>
      </w:r>
      <w:r w:rsidR="001E0DE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       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 předávání informací o psychoterapeutických službách. Propojování</w:t>
      </w:r>
      <w:r w:rsidR="00F73D7B">
        <w:rPr>
          <w:rFonts w:ascii="Times New Roman" w:eastAsia="Times New Roman" w:hAnsi="Times New Roman" w:cs="Times New Roman"/>
          <w:color w:val="000000"/>
          <w:sz w:val="24"/>
          <w:szCs w:val="24"/>
        </w:rPr>
        <w:t>m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 dalšími sociálními službami</w:t>
      </w:r>
      <w:r w:rsidR="00F73D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 návaznými programy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jsme řešili </w:t>
      </w:r>
      <w:r w:rsidR="00F73D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 v oblasti dluhové problematiky. Povedlo se například ddíky spolupráci s dluhovou poradnou Člověka v tísni 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podpořit </w:t>
      </w:r>
      <w:r w:rsidR="00F73D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naši klientku 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v řešení dluhů, které vznikly z neza</w:t>
      </w:r>
      <w:r w:rsidR="00F73D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placených pokut 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u dopravního podniku.</w:t>
      </w:r>
    </w:p>
    <w:p w:rsidR="00D54A89" w:rsidRDefault="008B29FF" w:rsidP="001E0DEF">
      <w:pPr>
        <w:spacing w:before="120" w:after="120" w:line="360" w:lineRule="auto"/>
        <w:ind w:right="99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 březnu jsme se </w:t>
      </w:r>
      <w:r w:rsidR="00D54A89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zapojili do </w:t>
      </w:r>
      <w:r w:rsidR="00F73D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dlouhodobé </w:t>
      </w:r>
      <w:r w:rsidR="00D54A89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pomoci </w:t>
      </w:r>
      <w:r w:rsidR="00D54A89" w:rsidRPr="00F73D7B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ukrajinským uprchlíkům.</w:t>
      </w:r>
      <w:r w:rsidR="00D54A89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Naše organizace Dům dětí</w:t>
      </w:r>
      <w:r w:rsidR="00F73D7B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D54A89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a mládeže Praha 3 – Ulita pohotově zareagovala na krizovou situaci a v podstatě ze dne na den zorganizovala dopolední programy pro dě</w:t>
      </w:r>
      <w:r w:rsid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ti </w:t>
      </w:r>
      <w:r w:rsidR="00D54A89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dospívající, kteří uprchli před válkou. </w:t>
      </w:r>
      <w:r w:rsidR="006103B9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Spolupracujeme</w:t>
      </w:r>
      <w:r w:rsidR="00D54A89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jsme s organizacemi pracujícími s cizinci - například s Inbází, Metou nebo Centrem pro integraci cizinců. </w:t>
      </w:r>
    </w:p>
    <w:p w:rsidR="006103B9" w:rsidRPr="001E0DEF" w:rsidRDefault="006103B9" w:rsidP="001E0DEF">
      <w:pPr>
        <w:spacing w:before="120" w:after="120" w:line="360" w:lineRule="auto"/>
        <w:ind w:right="99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82E35" w:rsidRPr="001E0DEF" w:rsidRDefault="00F82E35" w:rsidP="001E0DEF">
      <w:pPr>
        <w:spacing w:before="120" w:after="120" w:line="360" w:lineRule="auto"/>
        <w:ind w:right="992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E0DEF">
        <w:rPr>
          <w:rFonts w:ascii="Times New Roman" w:hAnsi="Times New Roman" w:cs="Times New Roman"/>
          <w:b/>
          <w:sz w:val="24"/>
          <w:szCs w:val="24"/>
          <w:u w:val="single"/>
        </w:rPr>
        <w:t>V období duben až červen 2022:</w:t>
      </w:r>
    </w:p>
    <w:p w:rsidR="00F82E35" w:rsidRPr="001E0DEF" w:rsidRDefault="00F82E35" w:rsidP="001E0DEF">
      <w:pPr>
        <w:spacing w:before="120" w:after="120" w:line="360" w:lineRule="auto"/>
        <w:ind w:right="992"/>
        <w:jc w:val="both"/>
        <w:rPr>
          <w:rFonts w:ascii="Times New Roman" w:eastAsia="Times New Roman" w:hAnsi="Times New Roman" w:cs="Times New Roman"/>
          <w:sz w:val="24"/>
          <w:szCs w:val="24"/>
        </w:rPr>
      </w:pP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Ve druhém čtvrtletí jsme se věnovali hlavně tématu </w:t>
      </w:r>
      <w:r w:rsidRPr="001E0DE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rodinných vztahů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Pro ty, kteří klub navštěvují, je </w:t>
      </w:r>
      <w:r w:rsidR="004C60B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ten 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často místem odpočinku od náročného domácího prostředí, kde dochází k hádkám s rodiči či schází klid a soukromí. </w:t>
      </w:r>
      <w:r w:rsidRPr="004C60B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Rodinné neshody a trápení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jsou častým předmětem rozhovorů, v nichž pracovníci s mladými lidmi například řeší, jak lze konfliktům předcházet a co dělat, když nastanou. Klub zároveň poskytuje klidné a bezpečné prostředí pro </w:t>
      </w:r>
      <w:r w:rsidRPr="001E0DE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tráve</w:t>
      </w:r>
      <w:r w:rsidR="004C60B3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ní volného času</w:t>
      </w:r>
      <w:r w:rsidR="001E0DE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 xml:space="preserve"> </w:t>
      </w:r>
      <w:r w:rsidRPr="001E0DE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</w:rPr>
        <w:t>a seberozvoj</w:t>
      </w:r>
      <w:r w:rsidR="004C60B3">
        <w:rPr>
          <w:rFonts w:ascii="Times New Roman" w:eastAsia="Times New Roman" w:hAnsi="Times New Roman" w:cs="Times New Roman"/>
          <w:color w:val="000000"/>
          <w:sz w:val="24"/>
          <w:szCs w:val="24"/>
        </w:rPr>
        <w:t>, které jim doma může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scházet.</w:t>
      </w:r>
    </w:p>
    <w:p w:rsidR="00F82E35" w:rsidRPr="001E0DEF" w:rsidRDefault="00F82E35" w:rsidP="001E0DEF">
      <w:pPr>
        <w:spacing w:before="120" w:after="120" w:line="360" w:lineRule="auto"/>
        <w:ind w:right="99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 květnu v klubu proběhly dvě besedy - </w:t>
      </w:r>
      <w:r w:rsidRPr="004C60B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o dění na Ukrajině s</w:t>
      </w:r>
      <w:r w:rsidR="004C60B3" w:rsidRPr="004C60B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 </w:t>
      </w:r>
      <w:r w:rsidRPr="004C60B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kolegyní</w:t>
      </w:r>
      <w:r w:rsidR="004C60B3" w:rsidRPr="004C60B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ukrajinského původu</w:t>
      </w:r>
      <w:r w:rsidRPr="004C60B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 Yulií </w:t>
      </w:r>
      <w:r w:rsidR="004C60B3" w:rsidRPr="004C60B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Kirakovjanovou</w:t>
      </w:r>
      <w:r w:rsidR="004C60B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z</w:t>
      </w:r>
      <w:r w:rsidR="004C60B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našeho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terénního týmu a motivační beseda </w:t>
      </w:r>
      <w:r w:rsidRPr="004C60B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Svět a moje místo v něm s Romeou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</w:p>
    <w:p w:rsidR="00D54A89" w:rsidRDefault="00D54A89" w:rsidP="001E0DEF">
      <w:pPr>
        <w:spacing w:before="120" w:after="120" w:line="360" w:lineRule="auto"/>
        <w:ind w:right="99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Od dubna jsme také ve spolupráci s </w:t>
      </w:r>
      <w:r w:rsidRPr="004C60B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Letním domem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4C60B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pravidelně 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na dva dny v týdnu otevřeli</w:t>
      </w:r>
      <w:r w:rsidR="004C60B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naše kluby pro mladé Ukrajince, tedy klub v Praze 3 i Praze 2. </w:t>
      </w:r>
    </w:p>
    <w:p w:rsidR="004C60B3" w:rsidRPr="001E0DEF" w:rsidRDefault="004C60B3" w:rsidP="001E0DEF">
      <w:pPr>
        <w:spacing w:before="120" w:after="120" w:line="360" w:lineRule="auto"/>
        <w:ind w:right="99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F82E35" w:rsidRPr="001E0DEF" w:rsidRDefault="00F82E35" w:rsidP="001E0DEF">
      <w:pPr>
        <w:spacing w:before="120" w:after="120" w:line="360" w:lineRule="auto"/>
        <w:ind w:right="992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E0DEF">
        <w:rPr>
          <w:rFonts w:ascii="Times New Roman" w:hAnsi="Times New Roman" w:cs="Times New Roman"/>
          <w:b/>
          <w:sz w:val="24"/>
          <w:szCs w:val="24"/>
          <w:u w:val="single"/>
        </w:rPr>
        <w:t>V období červenec až září 2022:</w:t>
      </w:r>
    </w:p>
    <w:p w:rsidR="00F82E35" w:rsidRPr="001E0DEF" w:rsidRDefault="00F82E35" w:rsidP="001E0DEF">
      <w:pPr>
        <w:pStyle w:val="Normlnweb"/>
        <w:spacing w:before="120" w:beforeAutospacing="0" w:after="120" w:afterAutospacing="0" w:line="360" w:lineRule="auto"/>
        <w:ind w:right="992"/>
        <w:jc w:val="both"/>
        <w:rPr>
          <w:color w:val="000000"/>
        </w:rPr>
      </w:pPr>
      <w:r w:rsidRPr="001E0DEF">
        <w:rPr>
          <w:color w:val="000000"/>
        </w:rPr>
        <w:t xml:space="preserve">Velkým letním preventivním tématem se letos ukázaly </w:t>
      </w:r>
      <w:r w:rsidRPr="001E0DEF">
        <w:rPr>
          <w:b/>
          <w:bCs/>
          <w:color w:val="000000"/>
        </w:rPr>
        <w:t>alternativní způsoby užívání nikotinu</w:t>
      </w:r>
      <w:r w:rsidR="001E0DEF">
        <w:rPr>
          <w:color w:val="000000"/>
        </w:rPr>
        <w:t xml:space="preserve">. Ať už se jedná </w:t>
      </w:r>
      <w:r w:rsidRPr="001E0DEF">
        <w:rPr>
          <w:color w:val="000000"/>
        </w:rPr>
        <w:t xml:space="preserve">o pastelově zbarvené elektronické cigarety nebo lákavě vypadající nikotinové sáčky, mezi mladými lidmi se s nimi toto léto doslova roztrhl pytel. </w:t>
      </w:r>
      <w:r w:rsidRPr="001E0DEF">
        <w:rPr>
          <w:b/>
          <w:bCs/>
          <w:color w:val="000000"/>
        </w:rPr>
        <w:t>Alarmující je  jejich neznalost negativních dopadů</w:t>
      </w:r>
      <w:r w:rsidRPr="001E0DEF">
        <w:rPr>
          <w:color w:val="000000"/>
        </w:rPr>
        <w:t xml:space="preserve"> těchto výrobků na lidské zdraví. Setkáváme se s tím, že mladí lidé alternativní nikotinové výrobky vnímají jako zdravé a neproblematické. Co více, zprostředkovaně se s tím </w:t>
      </w:r>
      <w:r w:rsidRPr="001E0DEF">
        <w:rPr>
          <w:b/>
          <w:bCs/>
          <w:color w:val="000000"/>
        </w:rPr>
        <w:t>setkáváme i u některých rodičů</w:t>
      </w:r>
      <w:r w:rsidRPr="001E0DEF">
        <w:rPr>
          <w:color w:val="000000"/>
        </w:rPr>
        <w:t xml:space="preserve">, kteří svým dětem tyto domněle zdravé výrobky sami kupují, v přesvědčení, že tím předejdou tomu, aby kouřily klasické cigarety. Celý </w:t>
      </w:r>
      <w:r w:rsidRPr="001E0DEF">
        <w:rPr>
          <w:b/>
          <w:bCs/>
          <w:color w:val="000000"/>
        </w:rPr>
        <w:t>Beztíží tým se</w:t>
      </w:r>
      <w:r w:rsidRPr="001E0DEF">
        <w:rPr>
          <w:color w:val="000000"/>
        </w:rPr>
        <w:t xml:space="preserve"> tak v tomto tématu přes léto </w:t>
      </w:r>
      <w:r w:rsidRPr="001E0DEF">
        <w:rPr>
          <w:b/>
          <w:bCs/>
          <w:color w:val="000000"/>
        </w:rPr>
        <w:t>pečlivě vzdělával a informace jsme poté dále předávali</w:t>
      </w:r>
      <w:r w:rsidRPr="001E0DEF">
        <w:rPr>
          <w:color w:val="000000"/>
        </w:rPr>
        <w:t xml:space="preserve"> v našich </w:t>
      </w:r>
      <w:r w:rsidRPr="001E0DEF">
        <w:rPr>
          <w:color w:val="000000"/>
        </w:rPr>
        <w:lastRenderedPageBreak/>
        <w:t>službách. K tomuto jsme také sepsali článek informující o našich zkušenostech s daným tématem.</w:t>
      </w:r>
      <w:r w:rsidR="004C60B3">
        <w:rPr>
          <w:color w:val="000000"/>
        </w:rPr>
        <w:t xml:space="preserve"> V létě jsme dále tematizovali a intenzivně jsme se věnovali oblasti nudy a smysluplného trávení volného času, výjezdovým akcím, preventivnímu programu. </w:t>
      </w:r>
    </w:p>
    <w:p w:rsidR="004C60B3" w:rsidRDefault="004C60B3" w:rsidP="001E0DEF">
      <w:pPr>
        <w:spacing w:before="120" w:after="120" w:line="360" w:lineRule="auto"/>
        <w:ind w:right="992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B38F8" w:rsidRPr="001E0DEF" w:rsidRDefault="007B38F8" w:rsidP="001E0DEF">
      <w:pPr>
        <w:spacing w:before="120" w:after="120" w:line="360" w:lineRule="auto"/>
        <w:ind w:right="992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E0DEF">
        <w:rPr>
          <w:rFonts w:ascii="Times New Roman" w:hAnsi="Times New Roman" w:cs="Times New Roman"/>
          <w:b/>
          <w:sz w:val="24"/>
          <w:szCs w:val="24"/>
          <w:u w:val="single"/>
        </w:rPr>
        <w:t>V období říjen až prosinec 2022:</w:t>
      </w:r>
    </w:p>
    <w:p w:rsidR="00F82E35" w:rsidRPr="001E0DEF" w:rsidRDefault="004C60B3" w:rsidP="001E0DEF">
      <w:pPr>
        <w:pStyle w:val="Normlnweb"/>
        <w:spacing w:before="120" w:beforeAutospacing="0" w:after="120" w:afterAutospacing="0" w:line="360" w:lineRule="auto"/>
        <w:ind w:right="992"/>
        <w:jc w:val="both"/>
      </w:pPr>
      <w:r>
        <w:rPr>
          <w:color w:val="000000"/>
        </w:rPr>
        <w:t>Pracovníci</w:t>
      </w:r>
      <w:r w:rsidR="007B38F8" w:rsidRPr="001E0DEF">
        <w:rPr>
          <w:color w:val="000000"/>
        </w:rPr>
        <w:t xml:space="preserve"> klubu se v podzimních měsících soustředili na podporu v tématech </w:t>
      </w:r>
      <w:r w:rsidR="007B38F8" w:rsidRPr="001E0DEF">
        <w:rPr>
          <w:b/>
          <w:bCs/>
          <w:color w:val="000000"/>
        </w:rPr>
        <w:t>rodinných vztahů</w:t>
      </w:r>
      <w:r w:rsidR="001E0DEF">
        <w:rPr>
          <w:b/>
          <w:bCs/>
          <w:color w:val="000000"/>
        </w:rPr>
        <w:t xml:space="preserve"> </w:t>
      </w:r>
      <w:r w:rsidR="007B38F8" w:rsidRPr="001E0DEF">
        <w:rPr>
          <w:b/>
          <w:bCs/>
          <w:color w:val="000000"/>
        </w:rPr>
        <w:t>a identity</w:t>
      </w:r>
      <w:r>
        <w:rPr>
          <w:color w:val="000000"/>
        </w:rPr>
        <w:t>. Důležitým</w:t>
      </w:r>
      <w:r w:rsidR="007B38F8" w:rsidRPr="001E0DEF">
        <w:rPr>
          <w:color w:val="000000"/>
        </w:rPr>
        <w:t xml:space="preserve"> tématem klubu byla </w:t>
      </w:r>
      <w:r w:rsidR="007B38F8" w:rsidRPr="001E0DEF">
        <w:rPr>
          <w:b/>
          <w:bCs/>
          <w:color w:val="000000"/>
        </w:rPr>
        <w:t>duševní pohoda, emoce a pocity, ale i sebepoškozování</w:t>
      </w:r>
      <w:r w:rsidR="007B38F8" w:rsidRPr="001E0DEF">
        <w:rPr>
          <w:color w:val="000000"/>
        </w:rPr>
        <w:t xml:space="preserve">. </w:t>
      </w:r>
      <w:r w:rsidRPr="004C60B3">
        <w:rPr>
          <w:b/>
          <w:color w:val="000000"/>
        </w:rPr>
        <w:t>Naši pracovníci se průběžně vzdělávají v této oblasti, protože zejména opatření spojená s pandemií Covid 19, ale i válka na Ukrajině vnesla do života dospívajícíh nebývalou míru stresu a nejistoty.</w:t>
      </w:r>
      <w:r>
        <w:rPr>
          <w:color w:val="000000"/>
        </w:rPr>
        <w:t xml:space="preserve"> Této oblasti se budeme systémově věnovat i v roce 2023. </w:t>
      </w:r>
      <w:r w:rsidR="007B38F8" w:rsidRPr="001E0DEF">
        <w:rPr>
          <w:color w:val="000000"/>
        </w:rPr>
        <w:t xml:space="preserve">Pracovníci začali s </w:t>
      </w:r>
      <w:r>
        <w:rPr>
          <w:b/>
          <w:bCs/>
          <w:color w:val="000000"/>
        </w:rPr>
        <w:t xml:space="preserve">přípravou řady žáků devátých tříd </w:t>
      </w:r>
      <w:r w:rsidR="007B38F8" w:rsidRPr="001E0DEF">
        <w:rPr>
          <w:b/>
          <w:bCs/>
          <w:color w:val="000000"/>
        </w:rPr>
        <w:t>k přijímacím zkouškám</w:t>
      </w:r>
      <w:r w:rsidR="007B38F8" w:rsidRPr="001E0DEF">
        <w:rPr>
          <w:color w:val="000000"/>
        </w:rPr>
        <w:t xml:space="preserve"> na střední školy.</w:t>
      </w:r>
      <w:r>
        <w:rPr>
          <w:color w:val="000000"/>
        </w:rPr>
        <w:t xml:space="preserve"> Dále jsme se věnovali tématům marihuana a alkohol. </w:t>
      </w:r>
    </w:p>
    <w:p w:rsidR="004C60B3" w:rsidRDefault="004C60B3" w:rsidP="001E0DEF">
      <w:pPr>
        <w:spacing w:before="120" w:after="120" w:line="360" w:lineRule="auto"/>
        <w:ind w:right="992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884D49" w:rsidRPr="001E0DEF" w:rsidRDefault="00884D49" w:rsidP="001E0DEF">
      <w:pPr>
        <w:spacing w:before="120" w:after="120" w:line="360" w:lineRule="auto"/>
        <w:ind w:right="992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E0DEF">
        <w:rPr>
          <w:rFonts w:ascii="Times New Roman" w:hAnsi="Times New Roman" w:cs="Times New Roman"/>
          <w:b/>
          <w:sz w:val="24"/>
          <w:szCs w:val="24"/>
          <w:u w:val="single"/>
        </w:rPr>
        <w:t>Preventivní tematické celky</w:t>
      </w:r>
      <w:r w:rsidR="00593B3B" w:rsidRPr="001E0DEF">
        <w:rPr>
          <w:rFonts w:ascii="Times New Roman" w:hAnsi="Times New Roman" w:cs="Times New Roman"/>
          <w:b/>
          <w:sz w:val="24"/>
          <w:szCs w:val="24"/>
          <w:u w:val="single"/>
        </w:rPr>
        <w:t>:</w:t>
      </w:r>
    </w:p>
    <w:p w:rsidR="00884D49" w:rsidRPr="001E0DEF" w:rsidRDefault="00BC4073" w:rsidP="001E0DEF">
      <w:pPr>
        <w:spacing w:before="120" w:after="120" w:line="360" w:lineRule="auto"/>
        <w:ind w:right="99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Stejně jako předešlé roky, tak i během uplynulého roku jsme pokračovali v </w:t>
      </w:r>
      <w:r w:rsidR="00531E15" w:rsidRPr="001E0D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měsíčních té</w:t>
      </w:r>
      <w:r w:rsidRPr="001E0D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matických celcích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které jsou vybírány na základě preventivních témat a toho co je mezi mladými docházejícími do klubu i ve světě a společnosti aktuální. Cílem bylo </w:t>
      </w:r>
      <w:r w:rsidRPr="004C60B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poskytnout nové informace, nabídnout odlišný způsob pohledu na danou problematiku, než je běžný v jejich vrstevnické skupině a možnost diskuze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Dále také zprostředkovat prostor pro sdílení zkušeností </w:t>
      </w:r>
      <w:r w:rsidR="001E0DEF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                  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a vlastních poznatků na daná témata, učit se od sebe navzájem. </w:t>
      </w:r>
      <w:r w:rsidR="00884D49" w:rsidRPr="004C60B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Vybraná témata a návazné aktivity jsme realizovali na základě poptávky cílové skupiny a odborného úsudku zapojených pracovníků</w:t>
      </w:r>
      <w:r w:rsidR="00884D49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  <w:r w:rsidR="00884D49" w:rsidRPr="004C60B3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Trendy mezi mladými se průběžně mění, cílem Beztíže je na tyto podněty atraktivně reagovat.</w:t>
      </w:r>
      <w:r w:rsidR="00884D49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Jednotlivé preventivní programy jsme</w:t>
      </w:r>
      <w:r w:rsidR="004C60B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realizovali různými formami, n</w:t>
      </w:r>
      <w:r w:rsidR="00884D49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ejčastěji tematickými měsíci. Ty</w:t>
      </w:r>
      <w:r w:rsidR="004C60B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obsahovaly</w:t>
      </w:r>
      <w:r w:rsid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různorodé činnosti,</w:t>
      </w:r>
      <w:r w:rsidR="00884D49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workshopy s následnou diskuzí, debatou na dané téma, zvaním zajímavých motivujících hostů, přes tvůrčí dílny (rukodělné a výtvarné), sportovní aktivity</w:t>
      </w:r>
      <w:r w:rsidR="004C60B3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884D49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a turnaje, informační letáky až po velké zábavně-</w:t>
      </w:r>
      <w:r w:rsidR="00884D49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motivační akce. V roce 2022 jsme uskutečnili preventivní tematické celky dotýkající se těchto témat: </w:t>
      </w:r>
    </w:p>
    <w:tbl>
      <w:tblPr>
        <w:tblW w:w="0" w:type="auto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3854"/>
        <w:gridCol w:w="6478"/>
      </w:tblGrid>
      <w:tr w:rsidR="00C70A8A" w:rsidRPr="001E0DEF" w:rsidTr="004C60B3">
        <w:trPr>
          <w:trHeight w:val="480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DE9D9" w:themeFill="accent6" w:themeFillTint="3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884D49" w:rsidRPr="001E0DEF" w:rsidRDefault="00884D49" w:rsidP="004C60B3">
            <w:pPr>
              <w:spacing w:before="120" w:after="120" w:line="360" w:lineRule="auto"/>
              <w:ind w:right="10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leden – Škola a přijímačky</w:t>
            </w:r>
          </w:p>
        </w:tc>
        <w:tc>
          <w:tcPr>
            <w:tcW w:w="6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DE9D9" w:themeFill="accent6" w:themeFillTint="3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884D49" w:rsidRPr="001E0DEF" w:rsidRDefault="00884D49" w:rsidP="004C60B3">
            <w:pPr>
              <w:spacing w:before="120" w:after="120" w:line="360" w:lineRule="auto"/>
              <w:ind w:right="10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Profesní dotazník - Kam na školu?; Jak vybrat střední školu?; Systém vzděláván</w:t>
            </w:r>
            <w:r w:rsidR="00C70A8A"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í v ČR; Výhody středoškolského vzdělání; Jak zvládat školní stres </w:t>
            </w:r>
          </w:p>
        </w:tc>
      </w:tr>
      <w:tr w:rsidR="00C70A8A" w:rsidRPr="001E0DEF" w:rsidTr="004C60B3">
        <w:trPr>
          <w:trHeight w:val="58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DBDB" w:themeFill="accent2" w:themeFillTint="3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884D49" w:rsidRPr="001E0DEF" w:rsidRDefault="00884D49" w:rsidP="004C60B3">
            <w:pPr>
              <w:spacing w:before="120" w:after="120" w:line="360" w:lineRule="auto"/>
              <w:ind w:right="10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únor – Všechny podoby lásky</w:t>
            </w:r>
          </w:p>
        </w:tc>
        <w:tc>
          <w:tcPr>
            <w:tcW w:w="6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2DBDB" w:themeFill="accent2" w:themeFillTint="3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884D49" w:rsidRPr="001E0DEF" w:rsidRDefault="00884D49" w:rsidP="004C60B3">
            <w:pPr>
              <w:spacing w:before="120" w:after="120" w:line="360" w:lineRule="auto"/>
              <w:ind w:right="10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Partnerské vztahy - jak se v nich pohybovat?; Jaké jsou druhy</w:t>
            </w:r>
            <w:r w:rsidR="00C70A8A"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antikoncepce?; Skupinový workshop na téma skupinové vztahy</w:t>
            </w: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; Rizikové sexuální chován</w:t>
            </w:r>
            <w:r w:rsidR="00C70A8A"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í; </w:t>
            </w:r>
          </w:p>
        </w:tc>
      </w:tr>
      <w:tr w:rsidR="00C70A8A" w:rsidRPr="001E0DEF" w:rsidTr="004C60B3">
        <w:trPr>
          <w:trHeight w:val="480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5DFEC" w:themeFill="accent4" w:themeFillTint="3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884D49" w:rsidRPr="001E0DEF" w:rsidRDefault="00884D49" w:rsidP="004C60B3">
            <w:pPr>
              <w:spacing w:before="120" w:after="120" w:line="360" w:lineRule="auto"/>
              <w:ind w:right="10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březen – Člověk součást přírody</w:t>
            </w:r>
          </w:p>
        </w:tc>
        <w:tc>
          <w:tcPr>
            <w:tcW w:w="6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5DFEC" w:themeFill="accent4" w:themeFillTint="3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884D49" w:rsidRPr="001E0DEF" w:rsidRDefault="00C70A8A" w:rsidP="004C60B3">
            <w:pPr>
              <w:spacing w:before="120" w:after="120" w:line="360" w:lineRule="auto"/>
              <w:ind w:right="10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Jak žít udržitelněji a proč</w:t>
            </w:r>
            <w:r w:rsidR="00884D49"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?; </w:t>
            </w: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Jak chránit přírodu?; Kde se bere jídlo, které konzumujeme?; </w:t>
            </w:r>
            <w:r w:rsidR="00962888"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Dílna spojená se sázením sazenic na zahrádku</w:t>
            </w:r>
          </w:p>
        </w:tc>
      </w:tr>
      <w:tr w:rsidR="00C70A8A" w:rsidRPr="001E0DEF" w:rsidTr="004C60B3">
        <w:trPr>
          <w:trHeight w:val="585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 w:themeFill="background2" w:themeFillShade="E6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884D49" w:rsidRPr="001E0DEF" w:rsidRDefault="00C70A8A" w:rsidP="004C60B3">
            <w:pPr>
              <w:spacing w:before="120" w:after="120" w:line="360" w:lineRule="auto"/>
              <w:ind w:right="10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květen - Člověk součást světa</w:t>
            </w:r>
          </w:p>
        </w:tc>
        <w:tc>
          <w:tcPr>
            <w:tcW w:w="6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DD9C3" w:themeFill="background2" w:themeFillShade="E6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884D49" w:rsidRPr="001E0DEF" w:rsidRDefault="00962888" w:rsidP="004C60B3">
            <w:pPr>
              <w:spacing w:before="120" w:after="120" w:line="360" w:lineRule="auto"/>
              <w:ind w:right="10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Kde máme své kořeny?; Beseda o Ukrajině; Předsu</w:t>
            </w:r>
            <w:r w:rsidR="00AE3607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dky a stereotypy; Česko součást</w:t>
            </w: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 Evropy</w:t>
            </w:r>
          </w:p>
        </w:tc>
      </w:tr>
      <w:tr w:rsidR="00C70A8A" w:rsidRPr="001E0DEF" w:rsidTr="004C60B3">
        <w:trPr>
          <w:trHeight w:val="480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6D9F1" w:themeFill="text2" w:themeFillTint="3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884D49" w:rsidRPr="001E0DEF" w:rsidRDefault="00C70A8A" w:rsidP="004C60B3">
            <w:pPr>
              <w:spacing w:before="120" w:after="120" w:line="360" w:lineRule="auto"/>
              <w:ind w:right="10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červen - Finance</w:t>
            </w:r>
          </w:p>
        </w:tc>
        <w:tc>
          <w:tcPr>
            <w:tcW w:w="6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C6D9F1" w:themeFill="text2" w:themeFillTint="3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  <w:hideMark/>
          </w:tcPr>
          <w:p w:rsidR="00884D49" w:rsidRPr="001E0DEF" w:rsidRDefault="00962888" w:rsidP="004C60B3">
            <w:pPr>
              <w:spacing w:before="120" w:after="120" w:line="360" w:lineRule="auto"/>
              <w:ind w:right="10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Jak ušetřit peníze?; Jaké jsou druhy pracovních smluv?; Co je být podnikatel?</w:t>
            </w:r>
          </w:p>
        </w:tc>
      </w:tr>
      <w:tr w:rsidR="00C70A8A" w:rsidRPr="001E0DEF" w:rsidTr="004C60B3">
        <w:trPr>
          <w:trHeight w:val="480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AEEF3" w:themeFill="accent5" w:themeFillTint="3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</w:tcPr>
          <w:p w:rsidR="00C70A8A" w:rsidRPr="001E0DEF" w:rsidRDefault="00C70A8A" w:rsidP="004C60B3">
            <w:pPr>
              <w:spacing w:before="120" w:after="120" w:line="360" w:lineRule="auto"/>
              <w:ind w:right="10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říjen – Recyklace, péče o svět kolem sebe</w:t>
            </w:r>
          </w:p>
        </w:tc>
        <w:tc>
          <w:tcPr>
            <w:tcW w:w="6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AEEF3" w:themeFill="accent5" w:themeFillTint="3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</w:tcPr>
          <w:p w:rsidR="00C70A8A" w:rsidRPr="001E0DEF" w:rsidRDefault="00962888" w:rsidP="004C60B3">
            <w:pPr>
              <w:spacing w:before="120" w:after="120" w:line="360" w:lineRule="auto"/>
              <w:ind w:right="10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 xml:space="preserve">Jak je </w:t>
            </w:r>
            <w:r w:rsidR="00F140CA"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t</w:t>
            </w: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o s tím recyklováním?; Jak se chovat udržitelněji?; Swap; Zazimování zahrádky</w:t>
            </w:r>
          </w:p>
        </w:tc>
      </w:tr>
      <w:tr w:rsidR="00C70A8A" w:rsidRPr="001E0DEF" w:rsidTr="004C60B3">
        <w:trPr>
          <w:trHeight w:val="480"/>
        </w:trPr>
        <w:tc>
          <w:tcPr>
            <w:tcW w:w="0" w:type="auto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1DD" w:themeFill="accent3" w:themeFillTint="3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</w:tcPr>
          <w:p w:rsidR="00C70A8A" w:rsidRPr="001E0DEF" w:rsidRDefault="00C70A8A" w:rsidP="004C60B3">
            <w:pPr>
              <w:shd w:val="clear" w:color="auto" w:fill="EAF1DD" w:themeFill="accent3" w:themeFillTint="33"/>
              <w:spacing w:before="120" w:after="120" w:line="360" w:lineRule="auto"/>
              <w:ind w:right="10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listopad – Duše, emoce a pocity</w:t>
            </w:r>
          </w:p>
        </w:tc>
        <w:tc>
          <w:tcPr>
            <w:tcW w:w="647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EAF1DD" w:themeFill="accent3" w:themeFillTint="33"/>
            <w:tcMar>
              <w:top w:w="0" w:type="dxa"/>
              <w:left w:w="45" w:type="dxa"/>
              <w:bottom w:w="0" w:type="dxa"/>
              <w:right w:w="45" w:type="dxa"/>
            </w:tcMar>
            <w:vAlign w:val="bottom"/>
          </w:tcPr>
          <w:p w:rsidR="00C70A8A" w:rsidRPr="001E0DEF" w:rsidRDefault="00962888" w:rsidP="004C60B3">
            <w:pPr>
              <w:shd w:val="clear" w:color="auto" w:fill="EAF1DD" w:themeFill="accent3" w:themeFillTint="33"/>
              <w:spacing w:before="120" w:after="120" w:line="360" w:lineRule="auto"/>
              <w:ind w:right="102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</w:pPr>
            <w:r w:rsidRPr="001E0DEF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</w:rPr>
              <w:t>Smutek a deprese; Co Ti zvedne náladu?; Nervy a agrese</w:t>
            </w:r>
          </w:p>
        </w:tc>
      </w:tr>
    </w:tbl>
    <w:p w:rsidR="004C60B3" w:rsidRDefault="004C60B3" w:rsidP="001E0DEF">
      <w:pPr>
        <w:spacing w:before="120" w:after="120" w:line="360" w:lineRule="auto"/>
        <w:ind w:right="99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</w:p>
    <w:p w:rsidR="00E226E2" w:rsidRDefault="00884D49" w:rsidP="001E0DEF">
      <w:pPr>
        <w:spacing w:before="120" w:after="120" w:line="360" w:lineRule="auto"/>
        <w:ind w:right="99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Prostřednictvím těchto tematických celků pomáháme účastníkům aktivit utvářet si zdravé postoje, chápat svět v souvislostech a snižovat tak jejich případné rizikové chování. </w:t>
      </w:r>
      <w:r w:rsidR="00C70A8A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Cílová skupina se díky </w:t>
      </w:r>
      <w:r w:rsidR="00C70A8A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lastRenderedPageBreak/>
        <w:t>tomu lépe orientuje v aktuálních tématech, získá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podložené</w:t>
      </w:r>
      <w:r w:rsidR="00C70A8A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 relevantní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informace </w:t>
      </w:r>
      <w:r w:rsidR="00C70A8A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a jsou jim také vyvraceny mylné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zpráv</w:t>
      </w:r>
      <w:r w:rsidR="00C70A8A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y ze sociálních sítí.</w:t>
      </w:r>
    </w:p>
    <w:p w:rsidR="00490E7C" w:rsidRPr="001E0DEF" w:rsidRDefault="00490E7C" w:rsidP="001E0DEF">
      <w:pPr>
        <w:spacing w:before="120" w:after="120" w:line="360" w:lineRule="auto"/>
        <w:ind w:right="99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Dlouhodobě se věnujeme také tvorbě preventivních letáků tak, aby byly pro mládež srozumitelné a atraktivní. V roce 2022 jsme tak </w:t>
      </w:r>
      <w:r w:rsidRPr="00490E7C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vytvořili a distribuovali nově leták o energy drincích a dluzích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490E7C" w:rsidRDefault="00490E7C" w:rsidP="001E0DEF">
      <w:pPr>
        <w:spacing w:before="120" w:after="120" w:line="360" w:lineRule="auto"/>
        <w:ind w:right="992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793E6D" w:rsidRPr="001E0DEF" w:rsidRDefault="00375F03" w:rsidP="001E0DEF">
      <w:pPr>
        <w:spacing w:before="120" w:after="120" w:line="360" w:lineRule="auto"/>
        <w:ind w:right="992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E0DEF">
        <w:rPr>
          <w:rFonts w:ascii="Times New Roman" w:hAnsi="Times New Roman" w:cs="Times New Roman"/>
          <w:b/>
          <w:sz w:val="24"/>
          <w:szCs w:val="24"/>
          <w:u w:val="single"/>
        </w:rPr>
        <w:t>Volnočasové preventivní aktivity</w:t>
      </w:r>
      <w:r w:rsidR="00793E6D" w:rsidRPr="001E0DEF">
        <w:rPr>
          <w:rFonts w:ascii="Times New Roman" w:hAnsi="Times New Roman" w:cs="Times New Roman"/>
          <w:b/>
          <w:sz w:val="24"/>
          <w:szCs w:val="24"/>
          <w:u w:val="single"/>
        </w:rPr>
        <w:t>:</w:t>
      </w:r>
    </w:p>
    <w:p w:rsidR="00C871E1" w:rsidRPr="00AE3607" w:rsidRDefault="00793E6D" w:rsidP="00AE3607">
      <w:pPr>
        <w:spacing w:before="120" w:after="120" w:line="360" w:lineRule="auto"/>
        <w:ind w:right="99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Pro cílovou skupinu jsme v rámci celé Beztíže pořádali i </w:t>
      </w:r>
      <w:r w:rsidRPr="001E0D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jednorázové </w:t>
      </w:r>
      <w:r w:rsidR="00F52D7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preventivní </w:t>
      </w:r>
      <w:r w:rsidRPr="001E0D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výlety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či </w:t>
      </w:r>
      <w:r w:rsidRPr="001E0D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výjezdové akce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. Akce tohoto typu rozvíjejí schopnosti našich klientů, umožňují jim zažít sebe samotné v jiném neznámém prostředí a to často s lidmi, které ani neznají. Opouštějí tedy svůj často stereotypní způsob trávení volného času a nacházejí nové alternativy. Objevují také své skryté schopnosti, vlastnosti a talent. Během uplynulého roku proběhla dvakrát přespávačka na klubu, výlet do zábavního parku Mirákulum, uspořádali jsme workshop latinsko-amerických tanců či makramé</w:t>
      </w:r>
      <w:r w:rsidR="00593B3B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593B3B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D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vakrát jsme s klientelou vyrazili na lasergame</w:t>
      </w:r>
      <w:r w:rsidR="004555F5">
        <w:rPr>
          <w:rFonts w:ascii="Times New Roman" w:eastAsia="Times New Roman" w:hAnsi="Times New Roman" w:cs="Times New Roman"/>
          <w:color w:val="000000"/>
          <w:sz w:val="24"/>
          <w:szCs w:val="24"/>
        </w:rPr>
        <w:t>, do jump parku</w:t>
      </w:r>
      <w:r w:rsidR="00375F03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a uspořádali besedu s organizací Romea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. Naš</w:t>
      </w:r>
      <w:r w:rsidR="001E0DEF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i klienti se </w:t>
      </w:r>
      <w:r w:rsidR="00F52D70" w:rsidRPr="00F52D7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díky podpoře MČ Praha 3 a MHMP </w:t>
      </w:r>
      <w:r w:rsidRPr="00F52D7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zúčastnili jarní výjezdové akce ve spolupráci s Husitou, podzimního tábora spolupořádaného s DDM Ulita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, Resocializačního pobytu</w:t>
      </w:r>
      <w:r w:rsidR="00375F03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V průběhu celého roku pak probíhal </w:t>
      </w:r>
      <w:r w:rsidR="00375F03" w:rsidRPr="00F52D7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klubový parlament</w:t>
      </w:r>
      <w:r w:rsidR="00375F03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, </w:t>
      </w:r>
      <w:r w:rsidR="00593B3B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který realizujeme každé čtvrtletí. Jeho</w:t>
      </w:r>
      <w:r w:rsidR="00375F03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cílem je dát hlas klientům a klientkách vyřknout svoje potřeby v rámci fungování služby. Mají zde možnosti zasáhnout</w:t>
      </w:r>
      <w:r w:rsidR="001E0DEF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75F03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do každodenního dění služby, témat měsíčních programů, podílí se na plánování akcí a výletů, poskytují podněty a přání pro změny či rozvoj Klubu Beztíže a mohou vyjádřit spokojenost či nes</w:t>
      </w:r>
      <w:r w:rsidR="004555F5">
        <w:rPr>
          <w:rFonts w:ascii="Times New Roman" w:eastAsia="Times New Roman" w:hAnsi="Times New Roman" w:cs="Times New Roman"/>
          <w:color w:val="000000"/>
          <w:sz w:val="24"/>
          <w:szCs w:val="24"/>
        </w:rPr>
        <w:t>pokojenost</w:t>
      </w:r>
      <w:r w:rsidR="00375F03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.</w:t>
      </w:r>
      <w:r w:rsidR="00593B3B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  <w:r w:rsidR="00375F03" w:rsidRPr="001E0DEF"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lastRenderedPageBreak/>
        <w:drawing>
          <wp:inline distT="0" distB="0" distL="0" distR="0" wp14:anchorId="406EE6AC" wp14:editId="79941FC9">
            <wp:extent cx="4330700" cy="3248025"/>
            <wp:effectExtent l="0" t="0" r="0" b="9525"/>
            <wp:docPr id="7" name="Obrázek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295473896_1845342905669630_3385377378189520267_n.jp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32359" cy="3249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75F03" w:rsidRPr="001E0DEF"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drawing>
          <wp:inline distT="0" distB="0" distL="0" distR="0">
            <wp:extent cx="4254500" cy="3507889"/>
            <wp:effectExtent l="0" t="0" r="0" b="0"/>
            <wp:docPr id="8" name="Obráze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301563104_1868378870032700_3425155756204686144_n.jpg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263266" cy="3515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375F03" w:rsidRPr="001E0DEF">
        <w:rPr>
          <w:rFonts w:ascii="Times New Roman" w:eastAsia="Times New Roman" w:hAnsi="Times New Roman" w:cs="Times New Roman"/>
          <w:noProof/>
          <w:color w:val="000000"/>
          <w:sz w:val="24"/>
          <w:szCs w:val="24"/>
        </w:rPr>
        <w:lastRenderedPageBreak/>
        <w:drawing>
          <wp:inline distT="0" distB="0" distL="0" distR="0">
            <wp:extent cx="4508500" cy="3381375"/>
            <wp:effectExtent l="0" t="0" r="6350" b="9525"/>
            <wp:docPr id="9" name="Obrázek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319283865_2322974494530039_7340651413411030070_n.jpg"/>
                    <pic:cNvPicPr/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09731" cy="33822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C4073" w:rsidRPr="001E0DEF" w:rsidRDefault="00BC4073" w:rsidP="004555F5">
      <w:pPr>
        <w:tabs>
          <w:tab w:val="left" w:pos="6045"/>
        </w:tabs>
        <w:spacing w:before="120" w:after="120" w:line="360" w:lineRule="auto"/>
        <w:ind w:right="992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E0DEF">
        <w:rPr>
          <w:rFonts w:ascii="Times New Roman" w:hAnsi="Times New Roman" w:cs="Times New Roman"/>
          <w:b/>
          <w:sz w:val="24"/>
          <w:szCs w:val="24"/>
          <w:u w:val="single"/>
        </w:rPr>
        <w:t>Plán rozvoje:</w:t>
      </w:r>
    </w:p>
    <w:p w:rsidR="00F52D70" w:rsidRDefault="00BC4073" w:rsidP="004555F5">
      <w:pPr>
        <w:spacing w:before="120" w:after="120" w:line="360" w:lineRule="auto"/>
        <w:ind w:right="99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Na základě diskuzí v týmu již po nějaký čas rezonovalo téma v nastaveném </w:t>
      </w:r>
      <w:r w:rsidR="00F52D70">
        <w:rPr>
          <w:rFonts w:ascii="Times New Roman" w:eastAsia="Times New Roman" w:hAnsi="Times New Roman" w:cs="Times New Roman"/>
          <w:color w:val="000000"/>
          <w:sz w:val="24"/>
          <w:szCs w:val="24"/>
        </w:rPr>
        <w:t>systému jednání se zájemci o službu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Dlouhodobě jsme zvažovali, jak vhodně a citlivě pracovat s mapováním </w:t>
      </w:r>
      <w:r w:rsidR="00F52D70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nepříznivé sociální situace, </w:t>
      </w:r>
      <w:r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určováním osobního cíle, a tím dosahovali ztransparentnění služby i práce se zájemci a klienty. Tyto úvahy finálně podpořil únorový rozvojový audit</w:t>
      </w:r>
      <w:r w:rsidR="00F52D70">
        <w:rPr>
          <w:rFonts w:ascii="Times New Roman" w:eastAsia="Times New Roman" w:hAnsi="Times New Roman" w:cs="Times New Roman"/>
          <w:color w:val="000000"/>
          <w:sz w:val="24"/>
          <w:szCs w:val="24"/>
        </w:rPr>
        <w:t>, kterým jsme prošli velmi úspěšně na 97%, což je jedno z nejvyšších hodnocení v celé ČR.</w:t>
      </w:r>
      <w:r w:rsidR="004555F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</w:t>
      </w:r>
    </w:p>
    <w:p w:rsidR="00BC4073" w:rsidRPr="001E0DEF" w:rsidRDefault="00F52D70" w:rsidP="004555F5">
      <w:pPr>
        <w:spacing w:before="120" w:after="120" w:line="360" w:lineRule="auto"/>
        <w:ind w:right="992"/>
        <w:jc w:val="both"/>
        <w:rPr>
          <w:rFonts w:ascii="Times New Roman" w:eastAsia="Times New Roman" w:hAnsi="Times New Roman" w:cs="Times New Roman"/>
          <w:color w:val="000000"/>
          <w:sz w:val="24"/>
          <w:szCs w:val="24"/>
        </w:rPr>
      </w:pP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V roce 2022 jsme pracovali na strategickém cíli - </w:t>
      </w:r>
      <w:r w:rsidRPr="00F52D70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>i</w:t>
      </w:r>
      <w:r w:rsidR="00BC4073" w:rsidRPr="001E0DEF">
        <w:rPr>
          <w:rFonts w:ascii="Times New Roman" w:eastAsia="Times New Roman" w:hAnsi="Times New Roman" w:cs="Times New Roman"/>
          <w:b/>
          <w:color w:val="000000"/>
          <w:sz w:val="24"/>
          <w:szCs w:val="24"/>
        </w:rPr>
        <w:t xml:space="preserve">ndividualizaci poskytovaných sociálních služeb tak, aby 75% zájemců a zájemkyň formulovalo své osobní cíle při uzavírání smlouvy pro pozdější spolupráci na individuálním plánu. </w:t>
      </w:r>
      <w:r w:rsidR="00BC4073" w:rsidRPr="001E0DEF">
        <w:rPr>
          <w:rFonts w:ascii="Times New Roman" w:hAnsi="Times New Roman" w:cs="Times New Roman"/>
          <w:color w:val="222222"/>
          <w:sz w:val="24"/>
          <w:szCs w:val="24"/>
          <w:shd w:val="clear" w:color="auto" w:fill="FFFFFF"/>
        </w:rPr>
        <w:t>C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íl </w:t>
      </w:r>
      <w:r w:rsidR="00BC4073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se nám podařilo naplnit. Celý tento proces posloužil ke ztransparentňování cílů sociální služby a poslání Klubu Beztíže. Současně máme nový grafický nástroj pro uzavírání smlouvy i income fázi formou mapovacího dotazníku. Volba osobního cíle probíhá v</w:t>
      </w:r>
      <w:r w:rsidR="004555F5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 interakci </w:t>
      </w:r>
      <w:r w:rsidR="00BC4073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>s klientelou, která zapisuje osobní cíle do uzavřené</w:t>
      </w:r>
      <w:r w:rsidR="001E0DEF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smlouvy a je v tomto kroku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seznámena s tím, že jí</w:t>
      </w:r>
      <w:r w:rsidR="00BC4073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na zvo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lená témata klíčový pracovník</w:t>
      </w:r>
      <w:r w:rsidR="00BC4073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 sestaví individuální plán spolupráce. K tomuto dopomáhá také vizualizace cesty Beztíží</w:t>
      </w:r>
      <w:r>
        <w:rPr>
          <w:rFonts w:ascii="Times New Roman" w:eastAsia="Times New Roman" w:hAnsi="Times New Roman" w:cs="Times New Roman"/>
          <w:color w:val="000000"/>
          <w:sz w:val="24"/>
          <w:szCs w:val="24"/>
        </w:rPr>
        <w:t>, tedy průběhu práce</w:t>
      </w:r>
      <w:r w:rsidR="00BC4073" w:rsidRPr="001E0DEF">
        <w:rPr>
          <w:rFonts w:ascii="Times New Roman" w:eastAsia="Times New Roman" w:hAnsi="Times New Roman" w:cs="Times New Roman"/>
          <w:color w:val="000000"/>
          <w:sz w:val="24"/>
          <w:szCs w:val="24"/>
        </w:rPr>
        <w:t xml:space="preserve">. </w:t>
      </w:r>
    </w:p>
    <w:p w:rsidR="001E298D" w:rsidRPr="001E0DEF" w:rsidRDefault="001E298D" w:rsidP="004555F5">
      <w:pPr>
        <w:tabs>
          <w:tab w:val="left" w:pos="6045"/>
        </w:tabs>
        <w:spacing w:before="120" w:after="120" w:line="360" w:lineRule="auto"/>
        <w:ind w:right="992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E0DEF">
        <w:rPr>
          <w:rFonts w:ascii="Times New Roman" w:hAnsi="Times New Roman" w:cs="Times New Roman"/>
          <w:b/>
          <w:sz w:val="24"/>
          <w:szCs w:val="24"/>
          <w:u w:val="single"/>
        </w:rPr>
        <w:lastRenderedPageBreak/>
        <w:t>Tým Klubu Beztíže:</w:t>
      </w:r>
    </w:p>
    <w:p w:rsidR="00BC4073" w:rsidRPr="001E0DEF" w:rsidRDefault="00BC4073" w:rsidP="004555F5">
      <w:pPr>
        <w:pStyle w:val="Normlnweb"/>
        <w:spacing w:before="120" w:beforeAutospacing="0" w:after="120" w:afterAutospacing="0" w:line="360" w:lineRule="auto"/>
        <w:ind w:right="992"/>
        <w:jc w:val="both"/>
        <w:rPr>
          <w:color w:val="000000"/>
        </w:rPr>
      </w:pPr>
      <w:r w:rsidRPr="001E0DEF">
        <w:rPr>
          <w:color w:val="000000"/>
        </w:rPr>
        <w:t>V roce 2022 pracovnice Anna Mírková, absolvovala kurz p</w:t>
      </w:r>
      <w:r w:rsidR="00F52D70">
        <w:rPr>
          <w:color w:val="000000"/>
        </w:rPr>
        <w:t>racovnice v sociálních službách</w:t>
      </w:r>
      <w:r w:rsidRPr="001E0DEF">
        <w:rPr>
          <w:color w:val="000000"/>
        </w:rPr>
        <w:t xml:space="preserve">, zúčastnila se také kurzu zaměřeného na  umění rozhovoru. Jan Holeček navštívil kurz Práce s předsudky v sociálních službách. Garantka Klubu Beztíže Klára Grombířová </w:t>
      </w:r>
      <w:r w:rsidR="004555F5">
        <w:rPr>
          <w:color w:val="000000"/>
        </w:rPr>
        <w:t xml:space="preserve">v počátku roku dokončila Výcvik </w:t>
      </w:r>
      <w:r w:rsidR="00F52D70">
        <w:rPr>
          <w:color w:val="000000"/>
        </w:rPr>
        <w:t xml:space="preserve">v motivačních rozhovorech </w:t>
      </w:r>
      <w:r w:rsidRPr="001E0DEF">
        <w:rPr>
          <w:color w:val="000000"/>
        </w:rPr>
        <w:t>a zúčastnila se ještě kurzu Role manažera v sociálních službách.</w:t>
      </w:r>
    </w:p>
    <w:p w:rsidR="00375F03" w:rsidRPr="001E0DEF" w:rsidRDefault="00375F03" w:rsidP="004555F5">
      <w:pPr>
        <w:pStyle w:val="Normlnweb"/>
        <w:shd w:val="clear" w:color="auto" w:fill="FFFFFF"/>
        <w:spacing w:before="120" w:beforeAutospacing="0" w:after="120" w:afterAutospacing="0" w:line="360" w:lineRule="auto"/>
        <w:ind w:right="992"/>
        <w:jc w:val="both"/>
        <w:rPr>
          <w:color w:val="000000"/>
        </w:rPr>
      </w:pPr>
      <w:r w:rsidRPr="001E0DEF">
        <w:rPr>
          <w:color w:val="000000"/>
        </w:rPr>
        <w:t xml:space="preserve">Nepřímá práce obnášela </w:t>
      </w:r>
      <w:r w:rsidR="004555F5">
        <w:rPr>
          <w:color w:val="000000"/>
        </w:rPr>
        <w:t>i</w:t>
      </w:r>
      <w:r w:rsidRPr="001E0DEF">
        <w:rPr>
          <w:color w:val="000000"/>
        </w:rPr>
        <w:t xml:space="preserve"> metodický rozvoj (rozvoj a aktualizace metodiky), každotýdenní porady, intervize, pravidelné týmové supervize a supervize vedení, sdílení dobré praxe napříč kluby Beztíže, pravidelná setkání pracovníků napříč pražskými nízkoprahovými službami (ŽUPAN), přípravy tematických programů, vzdělávání v oboru (externí i interní stáže v nízkoprahových službách, rozvojové vzdělávací kurzy, interní vzdělávání, účast na výměně zkušeností ČAS – Česká asociace streetwork).</w:t>
      </w:r>
    </w:p>
    <w:p w:rsidR="00375F03" w:rsidRDefault="00375F03" w:rsidP="004555F5">
      <w:pPr>
        <w:pStyle w:val="Normlnweb"/>
        <w:spacing w:before="120" w:beforeAutospacing="0" w:after="120" w:afterAutospacing="0" w:line="360" w:lineRule="auto"/>
        <w:ind w:right="992"/>
        <w:jc w:val="both"/>
        <w:rPr>
          <w:color w:val="000000"/>
        </w:rPr>
      </w:pPr>
      <w:r w:rsidRPr="001E0DEF">
        <w:rPr>
          <w:color w:val="000000"/>
        </w:rPr>
        <w:t xml:space="preserve">Spolupráci s ČAS považujeme za velmi důležitou pro </w:t>
      </w:r>
      <w:r w:rsidRPr="00F52D70">
        <w:rPr>
          <w:b/>
          <w:color w:val="000000"/>
        </w:rPr>
        <w:t xml:space="preserve">získávání nových oborových pohledů </w:t>
      </w:r>
      <w:r w:rsidR="004555F5" w:rsidRPr="00F52D70">
        <w:rPr>
          <w:b/>
          <w:color w:val="000000"/>
        </w:rPr>
        <w:t xml:space="preserve">              </w:t>
      </w:r>
      <w:r w:rsidRPr="00F52D70">
        <w:rPr>
          <w:b/>
          <w:color w:val="000000"/>
        </w:rPr>
        <w:t>a trendů i možnost iniciování systémových změn</w:t>
      </w:r>
      <w:r w:rsidRPr="001E0DEF">
        <w:rPr>
          <w:color w:val="000000"/>
        </w:rPr>
        <w:t xml:space="preserve"> pro efektivnější práci s naší cílovou skupinou. </w:t>
      </w:r>
    </w:p>
    <w:p w:rsidR="00F52D70" w:rsidRPr="001E0DEF" w:rsidRDefault="00F52D70" w:rsidP="004555F5">
      <w:pPr>
        <w:pStyle w:val="Normlnweb"/>
        <w:spacing w:before="120" w:beforeAutospacing="0" w:after="120" w:afterAutospacing="0" w:line="360" w:lineRule="auto"/>
        <w:ind w:right="992"/>
        <w:jc w:val="both"/>
        <w:rPr>
          <w:color w:val="000000"/>
        </w:rPr>
      </w:pPr>
    </w:p>
    <w:p w:rsidR="001E298D" w:rsidRPr="001E0DEF" w:rsidRDefault="001E298D" w:rsidP="004555F5">
      <w:pPr>
        <w:tabs>
          <w:tab w:val="left" w:pos="6045"/>
        </w:tabs>
        <w:spacing w:before="120" w:after="120" w:line="360" w:lineRule="auto"/>
        <w:ind w:right="992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1E0DEF">
        <w:rPr>
          <w:rFonts w:ascii="Times New Roman" w:hAnsi="Times New Roman" w:cs="Times New Roman"/>
          <w:b/>
          <w:sz w:val="24"/>
          <w:szCs w:val="24"/>
          <w:u w:val="single"/>
        </w:rPr>
        <w:t>Spolupráce:</w:t>
      </w:r>
    </w:p>
    <w:p w:rsidR="00BC4073" w:rsidRPr="001E0DEF" w:rsidRDefault="00BC4073" w:rsidP="004555F5">
      <w:pPr>
        <w:pStyle w:val="Normlnweb"/>
        <w:spacing w:before="120" w:beforeAutospacing="0" w:after="120" w:afterAutospacing="0" w:line="360" w:lineRule="auto"/>
        <w:ind w:right="992"/>
        <w:jc w:val="both"/>
        <w:rPr>
          <w:color w:val="000000"/>
        </w:rPr>
      </w:pPr>
      <w:r w:rsidRPr="001E0DEF">
        <w:rPr>
          <w:color w:val="000000"/>
        </w:rPr>
        <w:t xml:space="preserve">V průběhu roku jsme spolupracovali se 2 NZDM v lokalitě Praha 3 a stejně tak s okolními školami. </w:t>
      </w:r>
      <w:r w:rsidR="008B29FF" w:rsidRPr="001E0DEF">
        <w:rPr>
          <w:color w:val="000000"/>
        </w:rPr>
        <w:t xml:space="preserve"> Na ZŠ Jesenio</w:t>
      </w:r>
      <w:r w:rsidR="008E788B" w:rsidRPr="001E0DEF">
        <w:rPr>
          <w:color w:val="000000"/>
        </w:rPr>
        <w:t>va jsme realiz</w:t>
      </w:r>
      <w:r w:rsidR="00C871E1" w:rsidRPr="001E0DEF">
        <w:rPr>
          <w:color w:val="000000"/>
        </w:rPr>
        <w:t>ovali adaptační programy pro</w:t>
      </w:r>
      <w:r w:rsidR="00F52D70">
        <w:rPr>
          <w:color w:val="000000"/>
        </w:rPr>
        <w:t xml:space="preserve"> žáky </w:t>
      </w:r>
      <w:r w:rsidR="008E788B" w:rsidRPr="001E0DEF">
        <w:rPr>
          <w:color w:val="000000"/>
        </w:rPr>
        <w:t>šestých tříd, v devátých ročnících pak programy na podporu spolupráce a komunikace. Působili jsme také na</w:t>
      </w:r>
      <w:r w:rsidR="00F52D70">
        <w:rPr>
          <w:color w:val="000000"/>
        </w:rPr>
        <w:t xml:space="preserve"> SOU Jarov, kde jsme studentům </w:t>
      </w:r>
      <w:r w:rsidR="004555F5">
        <w:rPr>
          <w:color w:val="000000"/>
        </w:rPr>
        <w:t xml:space="preserve">předávali informace </w:t>
      </w:r>
      <w:r w:rsidR="008E788B" w:rsidRPr="001E0DEF">
        <w:rPr>
          <w:color w:val="000000"/>
        </w:rPr>
        <w:t>o pracovních příležitostech, pracovních smlouvách a informovali je o nutných krocích spojených s opuštěním školskéh</w:t>
      </w:r>
      <w:r w:rsidR="008B29FF" w:rsidRPr="001E0DEF">
        <w:rPr>
          <w:color w:val="000000"/>
        </w:rPr>
        <w:t>o prostředí</w:t>
      </w:r>
      <w:r w:rsidR="00F52D70">
        <w:rPr>
          <w:color w:val="000000"/>
        </w:rPr>
        <w:t>,</w:t>
      </w:r>
      <w:r w:rsidR="008B29FF" w:rsidRPr="001E0DEF">
        <w:rPr>
          <w:color w:val="000000"/>
        </w:rPr>
        <w:t xml:space="preserve"> s nabídkou podpory </w:t>
      </w:r>
      <w:r w:rsidR="008E788B" w:rsidRPr="001E0DEF">
        <w:rPr>
          <w:color w:val="000000"/>
        </w:rPr>
        <w:t>doprovázení při hledání pr</w:t>
      </w:r>
      <w:r w:rsidR="004555F5">
        <w:rPr>
          <w:color w:val="000000"/>
        </w:rPr>
        <w:t>áce</w:t>
      </w:r>
      <w:r w:rsidR="00F52D70">
        <w:rPr>
          <w:color w:val="000000"/>
        </w:rPr>
        <w:t xml:space="preserve">, </w:t>
      </w:r>
      <w:r w:rsidR="004555F5">
        <w:rPr>
          <w:color w:val="000000"/>
        </w:rPr>
        <w:t xml:space="preserve">brigády či další asistenci. </w:t>
      </w:r>
      <w:r w:rsidR="00F52D70">
        <w:rPr>
          <w:color w:val="000000"/>
        </w:rPr>
        <w:t>Propojovali jsme také formální a neformální</w:t>
      </w:r>
      <w:r w:rsidRPr="001E0DEF">
        <w:rPr>
          <w:color w:val="000000"/>
        </w:rPr>
        <w:t xml:space="preserve"> vzdělávání</w:t>
      </w:r>
      <w:r w:rsidR="00F52D70">
        <w:rPr>
          <w:color w:val="000000"/>
        </w:rPr>
        <w:t>. Aktivně se účastníme</w:t>
      </w:r>
      <w:r w:rsidRPr="001E0DEF">
        <w:rPr>
          <w:color w:val="000000"/>
        </w:rPr>
        <w:t xml:space="preserve"> Setkání poskytovatelů </w:t>
      </w:r>
      <w:r w:rsidR="00F52D70">
        <w:rPr>
          <w:color w:val="000000"/>
        </w:rPr>
        <w:t>služeb pro děti a mládež</w:t>
      </w:r>
      <w:r w:rsidRPr="001E0DEF">
        <w:rPr>
          <w:color w:val="000000"/>
        </w:rPr>
        <w:t xml:space="preserve"> Prahy 3 a pracovní skupiny KPSS Žižkovské děti a mládež</w:t>
      </w:r>
      <w:r w:rsidR="00F52D70">
        <w:rPr>
          <w:color w:val="000000"/>
        </w:rPr>
        <w:t>, jsme členy řídící skupiny</w:t>
      </w:r>
      <w:r w:rsidRPr="001E0DEF">
        <w:rPr>
          <w:color w:val="000000"/>
        </w:rPr>
        <w:t xml:space="preserve">. </w:t>
      </w:r>
      <w:r w:rsidR="001E298D" w:rsidRPr="001E0DEF">
        <w:rPr>
          <w:color w:val="000000"/>
        </w:rPr>
        <w:t>Spolupracovali jsme</w:t>
      </w:r>
      <w:r w:rsidRPr="001E0DEF">
        <w:rPr>
          <w:color w:val="000000"/>
        </w:rPr>
        <w:t xml:space="preserve"> s OSPOD, </w:t>
      </w:r>
      <w:r w:rsidR="00F52D70">
        <w:rPr>
          <w:color w:val="000000"/>
        </w:rPr>
        <w:t xml:space="preserve">sociálním odborem, </w:t>
      </w:r>
      <w:r w:rsidRPr="001E0DEF">
        <w:rPr>
          <w:color w:val="000000"/>
        </w:rPr>
        <w:t xml:space="preserve">PČR, </w:t>
      </w:r>
      <w:r w:rsidR="00F52D70">
        <w:rPr>
          <w:color w:val="000000"/>
        </w:rPr>
        <w:t xml:space="preserve">MěP, </w:t>
      </w:r>
      <w:r w:rsidRPr="001E0DEF">
        <w:rPr>
          <w:color w:val="000000"/>
        </w:rPr>
        <w:t xml:space="preserve">rodinnými centry, </w:t>
      </w:r>
      <w:r w:rsidR="001E298D" w:rsidRPr="001E0DEF">
        <w:rPr>
          <w:color w:val="000000"/>
        </w:rPr>
        <w:t xml:space="preserve">centry duševního zdraví, </w:t>
      </w:r>
      <w:r w:rsidRPr="001E0DEF">
        <w:rPr>
          <w:color w:val="000000"/>
        </w:rPr>
        <w:t>SAS atd. </w:t>
      </w:r>
    </w:p>
    <w:p w:rsidR="00214B2C" w:rsidRDefault="001E298D" w:rsidP="00214B2C">
      <w:pPr>
        <w:pStyle w:val="Normlnweb"/>
        <w:spacing w:before="120" w:beforeAutospacing="0" w:after="120" w:afterAutospacing="0" w:line="360" w:lineRule="auto"/>
        <w:ind w:right="992"/>
        <w:jc w:val="both"/>
        <w:rPr>
          <w:color w:val="000000"/>
        </w:rPr>
      </w:pPr>
      <w:r w:rsidRPr="001E0DEF">
        <w:rPr>
          <w:color w:val="000000"/>
        </w:rPr>
        <w:lastRenderedPageBreak/>
        <w:t xml:space="preserve">V roce </w:t>
      </w:r>
      <w:r w:rsidR="008B29FF" w:rsidRPr="001E0DEF">
        <w:rPr>
          <w:color w:val="000000"/>
        </w:rPr>
        <w:t xml:space="preserve">2022 jsme věnovali energii </w:t>
      </w:r>
      <w:r w:rsidR="00F52D70">
        <w:rPr>
          <w:color w:val="000000"/>
        </w:rPr>
        <w:t>projektu ČAS – Společně a odborně v Praze. V</w:t>
      </w:r>
      <w:r w:rsidRPr="001E0DEF">
        <w:rPr>
          <w:color w:val="000000"/>
        </w:rPr>
        <w:t xml:space="preserve">ytvářeli </w:t>
      </w:r>
      <w:r w:rsidR="00F52D70">
        <w:rPr>
          <w:color w:val="000000"/>
        </w:rPr>
        <w:t xml:space="preserve">jsme </w:t>
      </w:r>
      <w:r w:rsidRPr="001E0DEF">
        <w:rPr>
          <w:color w:val="000000"/>
        </w:rPr>
        <w:t>evaluační</w:t>
      </w:r>
      <w:r w:rsidR="00F52D70">
        <w:rPr>
          <w:color w:val="000000"/>
        </w:rPr>
        <w:t xml:space="preserve"> nástroje</w:t>
      </w:r>
      <w:r w:rsidR="00BC4073" w:rsidRPr="001E0DEF">
        <w:rPr>
          <w:color w:val="000000"/>
        </w:rPr>
        <w:t xml:space="preserve"> </w:t>
      </w:r>
      <w:r w:rsidR="00214B2C">
        <w:rPr>
          <w:color w:val="000000"/>
        </w:rPr>
        <w:t>naší práce, vzdělávali se, účastnili jsme se odborných stáží (Dětská psychiatrická klinika Motol, Adiktologická ambulance, CDZ, Anabel atd.).</w:t>
      </w:r>
    </w:p>
    <w:p w:rsidR="00214B2C" w:rsidRDefault="00214B2C" w:rsidP="00214B2C">
      <w:pPr>
        <w:pStyle w:val="Normlnweb"/>
        <w:spacing w:before="120" w:beforeAutospacing="0" w:after="120" w:afterAutospacing="0" w:line="360" w:lineRule="auto"/>
        <w:ind w:right="992"/>
        <w:jc w:val="both"/>
        <w:rPr>
          <w:color w:val="000000"/>
        </w:rPr>
      </w:pPr>
    </w:p>
    <w:p w:rsidR="00F572C9" w:rsidRPr="001E0DEF" w:rsidRDefault="0048753E" w:rsidP="00214B2C">
      <w:pPr>
        <w:pStyle w:val="Normlnweb"/>
        <w:spacing w:before="120" w:beforeAutospacing="0" w:after="120" w:afterAutospacing="0" w:line="360" w:lineRule="auto"/>
        <w:ind w:right="992"/>
        <w:jc w:val="both"/>
        <w:rPr>
          <w:b/>
          <w:u w:val="single"/>
        </w:rPr>
      </w:pPr>
      <w:r w:rsidRPr="001E0DEF">
        <w:rPr>
          <w:b/>
          <w:u w:val="single"/>
        </w:rPr>
        <w:t>Zprávu zpracoval/a:</w:t>
      </w:r>
    </w:p>
    <w:p w:rsidR="00F572C9" w:rsidRPr="001E0DEF" w:rsidRDefault="007B38F8" w:rsidP="00C871E1">
      <w:pPr>
        <w:tabs>
          <w:tab w:val="left" w:pos="6045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  <w:highlight w:val="white"/>
        </w:rPr>
      </w:pPr>
      <w:r w:rsidRPr="001E0DEF">
        <w:rPr>
          <w:rFonts w:ascii="Times New Roman" w:hAnsi="Times New Roman" w:cs="Times New Roman"/>
          <w:sz w:val="24"/>
          <w:szCs w:val="24"/>
          <w:highlight w:val="white"/>
        </w:rPr>
        <w:t>Klára Grombířová</w:t>
      </w:r>
      <w:r w:rsidR="00214B2C">
        <w:rPr>
          <w:rFonts w:ascii="Times New Roman" w:hAnsi="Times New Roman" w:cs="Times New Roman"/>
          <w:sz w:val="24"/>
          <w:szCs w:val="24"/>
          <w:highlight w:val="white"/>
        </w:rPr>
        <w:t>, Tomáš Klumpar</w:t>
      </w:r>
    </w:p>
    <w:p w:rsidR="00214B2C" w:rsidRDefault="00214B2C" w:rsidP="00C871E1">
      <w:pPr>
        <w:tabs>
          <w:tab w:val="left" w:pos="6045"/>
        </w:tabs>
        <w:spacing w:before="120" w:after="120" w:line="36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F572C9" w:rsidRPr="001E0DEF" w:rsidRDefault="0048753E" w:rsidP="00C871E1">
      <w:pPr>
        <w:tabs>
          <w:tab w:val="left" w:pos="6045"/>
        </w:tabs>
        <w:spacing w:before="120" w:after="120" w:line="360" w:lineRule="auto"/>
        <w:jc w:val="both"/>
        <w:rPr>
          <w:rFonts w:ascii="Times New Roman" w:hAnsi="Times New Roman" w:cs="Times New Roman"/>
          <w:sz w:val="24"/>
          <w:szCs w:val="24"/>
          <w:u w:val="single"/>
        </w:rPr>
      </w:pPr>
      <w:r w:rsidRPr="001E0DEF">
        <w:rPr>
          <w:rFonts w:ascii="Times New Roman" w:hAnsi="Times New Roman" w:cs="Times New Roman"/>
          <w:b/>
          <w:sz w:val="24"/>
          <w:szCs w:val="24"/>
          <w:u w:val="single"/>
        </w:rPr>
        <w:t>Více informací naleznete zde:</w:t>
      </w:r>
    </w:p>
    <w:p w:rsidR="00531E15" w:rsidRPr="001E0DEF" w:rsidRDefault="00531E15" w:rsidP="004555F5">
      <w:pPr>
        <w:pStyle w:val="Normlnweb"/>
        <w:spacing w:before="120" w:beforeAutospacing="0" w:after="120" w:afterAutospacing="0" w:line="360" w:lineRule="auto"/>
        <w:ind w:right="992"/>
        <w:jc w:val="both"/>
      </w:pPr>
      <w:r w:rsidRPr="001E0DEF">
        <w:rPr>
          <w:color w:val="000000"/>
        </w:rPr>
        <w:t xml:space="preserve">Skrze tiskové zprávy a články v médiích informujeme o našem poslání, způsobech naší práce </w:t>
      </w:r>
      <w:r w:rsidR="004555F5">
        <w:rPr>
          <w:color w:val="000000"/>
        </w:rPr>
        <w:t xml:space="preserve">            </w:t>
      </w:r>
      <w:r w:rsidRPr="001E0DEF">
        <w:rPr>
          <w:color w:val="000000"/>
        </w:rPr>
        <w:t>a zdrojích financování. Všechny letáky a plakáty v tištěných i elektronických formátech obsahují loga našich donátorů a partnerů. </w:t>
      </w:r>
    </w:p>
    <w:p w:rsidR="00531E15" w:rsidRPr="001E0DEF" w:rsidRDefault="00531E15" w:rsidP="00531E15">
      <w:pPr>
        <w:pStyle w:val="Nadpis4"/>
        <w:spacing w:after="200"/>
        <w:jc w:val="both"/>
        <w:rPr>
          <w:rFonts w:ascii="Times New Roman" w:hAnsi="Times New Roman" w:cs="Times New Roman"/>
          <w:u w:val="single"/>
        </w:rPr>
      </w:pPr>
      <w:r w:rsidRPr="001E0DEF">
        <w:rPr>
          <w:rFonts w:ascii="Times New Roman" w:hAnsi="Times New Roman" w:cs="Times New Roman"/>
          <w:u w:val="single"/>
        </w:rPr>
        <w:t>Příklady publicity: </w:t>
      </w:r>
    </w:p>
    <w:p w:rsidR="00531E15" w:rsidRPr="001E0DEF" w:rsidRDefault="00531E15" w:rsidP="004555F5">
      <w:pPr>
        <w:pStyle w:val="Normlnweb"/>
        <w:numPr>
          <w:ilvl w:val="0"/>
          <w:numId w:val="1"/>
        </w:numPr>
        <w:spacing w:before="120" w:beforeAutospacing="0" w:after="120" w:afterAutospacing="0" w:line="360" w:lineRule="auto"/>
        <w:ind w:left="357" w:hanging="357"/>
        <w:jc w:val="both"/>
        <w:textAlignment w:val="baseline"/>
        <w:rPr>
          <w:color w:val="000000"/>
        </w:rPr>
      </w:pPr>
      <w:r w:rsidRPr="001E0DEF">
        <w:rPr>
          <w:color w:val="000000"/>
        </w:rPr>
        <w:t>pravidelně aktualizovaný facebookový profil Beztíže cílený na veřejnost: </w:t>
      </w:r>
    </w:p>
    <w:p w:rsidR="00531E15" w:rsidRPr="001E0DEF" w:rsidRDefault="00531E15" w:rsidP="004555F5">
      <w:pPr>
        <w:pStyle w:val="Normlnweb"/>
        <w:numPr>
          <w:ilvl w:val="0"/>
          <w:numId w:val="1"/>
        </w:numPr>
        <w:spacing w:before="120" w:beforeAutospacing="0" w:after="120" w:afterAutospacing="0" w:line="360" w:lineRule="auto"/>
        <w:ind w:left="357" w:hanging="357"/>
        <w:jc w:val="both"/>
        <w:textAlignment w:val="baseline"/>
        <w:rPr>
          <w:color w:val="000000"/>
        </w:rPr>
      </w:pPr>
      <w:r w:rsidRPr="001E0DEF">
        <w:rPr>
          <w:color w:val="000000"/>
        </w:rPr>
        <w:t xml:space="preserve">https://www.facebook.com/beztizepraha </w:t>
      </w:r>
    </w:p>
    <w:p w:rsidR="00531E15" w:rsidRPr="001E0DEF" w:rsidRDefault="00531E15" w:rsidP="004555F5">
      <w:pPr>
        <w:pStyle w:val="Normlnweb"/>
        <w:numPr>
          <w:ilvl w:val="0"/>
          <w:numId w:val="1"/>
        </w:numPr>
        <w:spacing w:before="120" w:beforeAutospacing="0" w:after="120" w:afterAutospacing="0" w:line="360" w:lineRule="auto"/>
        <w:ind w:left="357" w:hanging="357"/>
        <w:jc w:val="both"/>
        <w:textAlignment w:val="baseline"/>
        <w:rPr>
          <w:color w:val="000000"/>
        </w:rPr>
      </w:pPr>
      <w:r w:rsidRPr="001E0DEF">
        <w:rPr>
          <w:color w:val="000000"/>
        </w:rPr>
        <w:t>videa z větších akcí včetně zábavně-motivačních akcí publikujeme na youtube kanálu Beztíže (Youtube/beztize)</w:t>
      </w:r>
    </w:p>
    <w:p w:rsidR="00531E15" w:rsidRPr="001E0DEF" w:rsidRDefault="00531E15" w:rsidP="004555F5">
      <w:pPr>
        <w:pStyle w:val="Normlnweb"/>
        <w:numPr>
          <w:ilvl w:val="0"/>
          <w:numId w:val="1"/>
        </w:numPr>
        <w:spacing w:before="120" w:beforeAutospacing="0" w:after="120" w:afterAutospacing="0" w:line="360" w:lineRule="auto"/>
        <w:ind w:left="357" w:hanging="357"/>
        <w:jc w:val="both"/>
        <w:textAlignment w:val="baseline"/>
        <w:rPr>
          <w:color w:val="000000"/>
        </w:rPr>
      </w:pPr>
      <w:r w:rsidRPr="001E0DEF">
        <w:rPr>
          <w:color w:val="000000"/>
        </w:rPr>
        <w:t>informační letáčky a plakáty k jednotlivým akcím, v knihovně Vozovna Žižkov, ve školách, v prostorách spolupracujících organizací</w:t>
      </w:r>
    </w:p>
    <w:p w:rsidR="00531E15" w:rsidRPr="001E0DEF" w:rsidRDefault="00531E15" w:rsidP="004555F5">
      <w:pPr>
        <w:pStyle w:val="Normlnweb"/>
        <w:numPr>
          <w:ilvl w:val="0"/>
          <w:numId w:val="1"/>
        </w:numPr>
        <w:spacing w:before="120" w:beforeAutospacing="0" w:after="120" w:afterAutospacing="0" w:line="360" w:lineRule="auto"/>
        <w:ind w:left="357" w:hanging="357"/>
        <w:jc w:val="both"/>
        <w:textAlignment w:val="baseline"/>
        <w:rPr>
          <w:color w:val="000000"/>
        </w:rPr>
      </w:pPr>
      <w:r w:rsidRPr="001E0DEF">
        <w:rPr>
          <w:color w:val="000000"/>
        </w:rPr>
        <w:t>propagace prostřednictvím terénních pracovníků Streetwork Beztíže - Žižkov</w:t>
      </w:r>
    </w:p>
    <w:p w:rsidR="00531E15" w:rsidRPr="001E0DEF" w:rsidRDefault="00531E15" w:rsidP="004555F5">
      <w:pPr>
        <w:pStyle w:val="Normlnweb"/>
        <w:numPr>
          <w:ilvl w:val="0"/>
          <w:numId w:val="1"/>
        </w:numPr>
        <w:spacing w:before="120" w:beforeAutospacing="0" w:after="120" w:afterAutospacing="0" w:line="360" w:lineRule="auto"/>
        <w:ind w:left="357" w:hanging="357"/>
        <w:jc w:val="both"/>
        <w:textAlignment w:val="baseline"/>
        <w:rPr>
          <w:color w:val="000000"/>
        </w:rPr>
      </w:pPr>
      <w:r w:rsidRPr="001E0DEF">
        <w:rPr>
          <w:color w:val="000000"/>
        </w:rPr>
        <w:t>fotografie z aktivit: http://beztize.ulita.cz/photogallery</w:t>
      </w:r>
    </w:p>
    <w:p w:rsidR="00531E15" w:rsidRPr="001E0DEF" w:rsidRDefault="00531E15" w:rsidP="004555F5">
      <w:pPr>
        <w:pStyle w:val="Normlnweb"/>
        <w:numPr>
          <w:ilvl w:val="0"/>
          <w:numId w:val="1"/>
        </w:numPr>
        <w:spacing w:before="120" w:beforeAutospacing="0" w:after="120" w:afterAutospacing="0" w:line="360" w:lineRule="auto"/>
        <w:ind w:left="357" w:hanging="357"/>
        <w:jc w:val="both"/>
        <w:textAlignment w:val="baseline"/>
        <w:rPr>
          <w:color w:val="000000"/>
        </w:rPr>
      </w:pPr>
      <w:r w:rsidRPr="001E0DEF">
        <w:rPr>
          <w:color w:val="000000"/>
        </w:rPr>
        <w:t>videa z akcí: https://www.youtube.com/user/Beztize</w:t>
      </w:r>
    </w:p>
    <w:p w:rsidR="00531E15" w:rsidRPr="001E0DEF" w:rsidRDefault="00531E15" w:rsidP="004555F5">
      <w:pPr>
        <w:pStyle w:val="Normlnweb"/>
        <w:numPr>
          <w:ilvl w:val="0"/>
          <w:numId w:val="1"/>
        </w:numPr>
        <w:spacing w:before="120" w:beforeAutospacing="0" w:after="120" w:afterAutospacing="0" w:line="360" w:lineRule="auto"/>
        <w:ind w:left="357" w:hanging="357"/>
        <w:jc w:val="both"/>
        <w:textAlignment w:val="baseline"/>
        <w:rPr>
          <w:color w:val="000000"/>
        </w:rPr>
      </w:pPr>
      <w:r w:rsidRPr="001E0DEF">
        <w:rPr>
          <w:color w:val="000000"/>
        </w:rPr>
        <w:t>přiložené plakáty</w:t>
      </w:r>
    </w:p>
    <w:p w:rsidR="00F572C9" w:rsidRDefault="00D54A89" w:rsidP="00C871E1">
      <w:pPr>
        <w:tabs>
          <w:tab w:val="left" w:pos="6045"/>
        </w:tabs>
        <w:spacing w:before="120" w:after="120" w:line="360" w:lineRule="auto"/>
        <w:rPr>
          <w:rFonts w:ascii="Times New Roman" w:hAnsi="Times New Roman" w:cs="Times New Roman"/>
          <w:sz w:val="24"/>
          <w:szCs w:val="24"/>
        </w:rPr>
      </w:pPr>
      <w:r w:rsidRPr="001E0DEF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283960" cy="8892540"/>
            <wp:effectExtent l="0" t="0" r="2540" b="3810"/>
            <wp:docPr id="2" name="Obráze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G_1211.JPG"/>
                    <pic:cNvPicPr/>
                  </pic:nvPicPr>
                  <pic:blipFill>
                    <a:blip r:embed="rId1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396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E0DEF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286500" cy="8892540"/>
            <wp:effectExtent l="0" t="0" r="0" b="3810"/>
            <wp:docPr id="4" name="Obráze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Beseda se Stefanem Balogem a stážisty z Romei (6).png"/>
                    <pic:cNvPicPr/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650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E0DEF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286500" cy="8892540"/>
            <wp:effectExtent l="0" t="0" r="0" b="3810"/>
            <wp:docPr id="5" name="Obráze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WOKRSHOP VÝROBY MACRAME (2).png"/>
                    <pic:cNvPicPr/>
                  </pic:nvPicPr>
                  <pic:blipFill>
                    <a:blip r:embed="rId1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650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Pr="001E0DEF">
        <w:rPr>
          <w:rFonts w:ascii="Times New Roman" w:hAnsi="Times New Roman" w:cs="Times New Roman"/>
          <w:noProof/>
          <w:sz w:val="24"/>
          <w:szCs w:val="24"/>
        </w:rPr>
        <w:lastRenderedPageBreak/>
        <w:drawing>
          <wp:inline distT="0" distB="0" distL="0" distR="0">
            <wp:extent cx="6286500" cy="8892540"/>
            <wp:effectExtent l="0" t="0" r="0" b="3810"/>
            <wp:docPr id="10" name="Obrázek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mirakulum - správný plakát.png"/>
                    <pic:cNvPicPr/>
                  </pic:nvPicPr>
                  <pic:blipFill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86500" cy="88925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8753E" w:rsidRPr="001E0DEF">
        <w:rPr>
          <w:rFonts w:ascii="Times New Roman" w:hAnsi="Times New Roman" w:cs="Times New Roman"/>
          <w:sz w:val="24"/>
          <w:szCs w:val="24"/>
        </w:rPr>
        <w:tab/>
      </w:r>
    </w:p>
    <w:p w:rsidR="00214B2C" w:rsidRPr="00214B2C" w:rsidRDefault="00214B2C" w:rsidP="00C871E1">
      <w:pPr>
        <w:tabs>
          <w:tab w:val="left" w:pos="6045"/>
        </w:tabs>
        <w:spacing w:before="120" w:after="120" w:line="360" w:lineRule="auto"/>
        <w:rPr>
          <w:b/>
          <w:noProof/>
          <w:sz w:val="22"/>
          <w:szCs w:val="22"/>
        </w:rPr>
      </w:pPr>
      <w:r w:rsidRPr="00214B2C">
        <w:rPr>
          <w:b/>
          <w:noProof/>
          <w:sz w:val="22"/>
          <w:szCs w:val="22"/>
        </w:rPr>
        <w:lastRenderedPageBreak/>
        <w:t>Printscreen webové stránky beztize.cz, 25.1.2023</w:t>
      </w:r>
    </w:p>
    <w:p w:rsidR="00214B2C" w:rsidRDefault="00214B2C" w:rsidP="00C871E1">
      <w:pPr>
        <w:tabs>
          <w:tab w:val="left" w:pos="6045"/>
        </w:tabs>
        <w:spacing w:before="120" w:after="120" w:line="360" w:lineRule="auto"/>
        <w:rPr>
          <w:noProof/>
        </w:rPr>
      </w:pPr>
    </w:p>
    <w:p w:rsidR="00214B2C" w:rsidRPr="001E0DEF" w:rsidRDefault="00214B2C" w:rsidP="00C871E1">
      <w:pPr>
        <w:tabs>
          <w:tab w:val="left" w:pos="6045"/>
        </w:tabs>
        <w:spacing w:before="120" w:after="120" w:line="36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</w:rPr>
        <w:drawing>
          <wp:inline distT="0" distB="0" distL="0" distR="0" wp14:anchorId="76E262A1" wp14:editId="7D0BD3C1">
            <wp:extent cx="6508750" cy="3721100"/>
            <wp:effectExtent l="0" t="0" r="6350" b="0"/>
            <wp:docPr id="11" name="Obrázek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 rotWithShape="1">
                    <a:blip r:embed="rId15"/>
                    <a:srcRect l="773" t="4083" r="174" b="8890"/>
                    <a:stretch/>
                  </pic:blipFill>
                  <pic:spPr bwMode="auto">
                    <a:xfrm>
                      <a:off x="0" y="0"/>
                      <a:ext cx="6508750" cy="372110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</w:p>
    <w:sectPr w:rsidR="00214B2C" w:rsidRPr="001E0DEF">
      <w:headerReference w:type="even" r:id="rId16"/>
      <w:headerReference w:type="default" r:id="rId17"/>
      <w:footerReference w:type="even" r:id="rId18"/>
      <w:footerReference w:type="default" r:id="rId19"/>
      <w:headerReference w:type="first" r:id="rId20"/>
      <w:footerReference w:type="first" r:id="rId21"/>
      <w:pgSz w:w="11906" w:h="16838"/>
      <w:pgMar w:top="1417" w:right="282" w:bottom="1417" w:left="1276" w:header="0" w:footer="720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BE4DAF" w:rsidRDefault="00BE4DAF">
      <w:r>
        <w:separator/>
      </w:r>
    </w:p>
  </w:endnote>
  <w:endnote w:type="continuationSeparator" w:id="0">
    <w:p w:rsidR="00BE4DAF" w:rsidRDefault="00BE4DA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604F6" w:rsidRDefault="009604F6">
    <w:pPr>
      <w:pStyle w:val="Zpat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F572C9" w:rsidRDefault="009604F6">
    <w:pPr>
      <w:pBdr>
        <w:top w:val="nil"/>
        <w:left w:val="nil"/>
        <w:bottom w:val="nil"/>
        <w:right w:val="nil"/>
        <w:between w:val="nil"/>
      </w:pBdr>
      <w:ind w:left="-1134"/>
      <w:jc w:val="center"/>
      <w:rPr>
        <w:color w:val="000000"/>
        <w:sz w:val="22"/>
        <w:szCs w:val="22"/>
      </w:rPr>
    </w:pPr>
    <w:r>
      <w:rPr>
        <w:noProof/>
        <w:color w:val="000000"/>
        <w:sz w:val="22"/>
        <w:szCs w:val="22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column">
                <wp:posOffset>1028065</wp:posOffset>
              </wp:positionH>
              <wp:positionV relativeFrom="paragraph">
                <wp:posOffset>354330</wp:posOffset>
              </wp:positionV>
              <wp:extent cx="2600325" cy="914400"/>
              <wp:effectExtent l="57150" t="19050" r="85725" b="95250"/>
              <wp:wrapNone/>
              <wp:docPr id="1011178329" name="Obdélník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2600325" cy="914400"/>
                      </a:xfrm>
                      <a:prstGeom prst="rect">
                        <a:avLst/>
                      </a:prstGeom>
                      <a:solidFill>
                        <a:schemeClr val="bg1"/>
                      </a:solidFill>
                      <a:ln>
                        <a:solidFill>
                          <a:schemeClr val="bg1"/>
                        </a:solidFill>
                      </a:ln>
                    </wps:spPr>
                    <wps:style>
                      <a:lnRef idx="1">
                        <a:schemeClr val="accent1"/>
                      </a:lnRef>
                      <a:fillRef idx="3">
                        <a:schemeClr val="accent1"/>
                      </a:fillRef>
                      <a:effectRef idx="2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rect w14:anchorId="4F0EC67E" id="Obdélník 1" o:spid="_x0000_s1026" style="position:absolute;margin-left:80.95pt;margin-top:27.9pt;width:204.75pt;height:1in;z-index:2516592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" fillcolor="white [3212]" strokecolor="white [3212]">
              <v:shadow on="t" color="black" opacity="22937f" origin=",.5" offset="0,.63889mm"/>
            </v:rect>
          </w:pict>
        </mc:Fallback>
      </mc:AlternateContent>
    </w:r>
    <w:r w:rsidR="0048753E">
      <w:rPr>
        <w:color w:val="000000"/>
        <w:sz w:val="22"/>
        <w:szCs w:val="22"/>
      </w:rPr>
      <w:t xml:space="preserve">                                </w:t>
    </w:r>
    <w:r w:rsidR="0048753E">
      <w:rPr>
        <w:rFonts w:ascii="Times New Roman" w:eastAsia="Times New Roman" w:hAnsi="Times New Roman" w:cs="Times New Roman"/>
        <w:noProof/>
        <w:sz w:val="24"/>
        <w:szCs w:val="24"/>
      </w:rPr>
      <w:drawing>
        <wp:inline distT="114300" distB="114300" distL="114300" distR="114300">
          <wp:extent cx="6570670" cy="1092200"/>
          <wp:effectExtent l="0" t="0" r="1905" b="0"/>
          <wp:docPr id="3" name="image2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2.png"/>
                  <pic:cNvPicPr preferRelativeResize="0"/>
                </pic:nvPicPr>
                <pic:blipFill>
                  <a:blip r:embed="rId1"/>
                  <a:srcRect l="15139" t="32153" r="15024" b="46752"/>
                  <a:stretch>
                    <a:fillRect/>
                  </a:stretch>
                </pic:blipFill>
                <pic:spPr>
                  <a:xfrm>
                    <a:off x="0" y="0"/>
                    <a:ext cx="6570670" cy="1092200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:rsidR="00F572C9" w:rsidRDefault="00F572C9">
    <w:pPr>
      <w:pBdr>
        <w:top w:val="nil"/>
        <w:left w:val="nil"/>
        <w:bottom w:val="nil"/>
        <w:right w:val="nil"/>
        <w:between w:val="nil"/>
      </w:pBdr>
      <w:spacing w:after="154"/>
      <w:ind w:left="-1134"/>
      <w:rPr>
        <w:color w:val="000000"/>
        <w:sz w:val="22"/>
        <w:szCs w:val="22"/>
      </w:rPr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604F6" w:rsidRDefault="009604F6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BE4DAF" w:rsidRDefault="00BE4DAF">
      <w:r>
        <w:separator/>
      </w:r>
    </w:p>
  </w:footnote>
  <w:footnote w:type="continuationSeparator" w:id="0">
    <w:p w:rsidR="00BE4DAF" w:rsidRDefault="00BE4DA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604F6" w:rsidRDefault="009604F6">
    <w:pPr>
      <w:pStyle w:val="Zhlav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F572C9" w:rsidRDefault="0048753E">
    <w:pPr>
      <w:pBdr>
        <w:top w:val="nil"/>
        <w:left w:val="nil"/>
        <w:bottom w:val="nil"/>
        <w:right w:val="nil"/>
        <w:between w:val="nil"/>
      </w:pBdr>
      <w:tabs>
        <w:tab w:val="right" w:pos="10206"/>
      </w:tabs>
      <w:ind w:left="-1417"/>
      <w:rPr>
        <w:color w:val="000000"/>
        <w:sz w:val="22"/>
        <w:szCs w:val="22"/>
      </w:rPr>
    </w:pPr>
    <w:r>
      <w:rPr>
        <w:noProof/>
      </w:rPr>
      <w:drawing>
        <wp:anchor distT="0" distB="0" distL="114300" distR="114300" simplePos="0" relativeHeight="251658240" behindDoc="0" locked="0" layoutInCell="1" hidden="0" allowOverlap="1">
          <wp:simplePos x="0" y="0"/>
          <wp:positionH relativeFrom="column">
            <wp:posOffset>-809624</wp:posOffset>
          </wp:positionH>
          <wp:positionV relativeFrom="paragraph">
            <wp:posOffset>-66674</wp:posOffset>
          </wp:positionV>
          <wp:extent cx="7569200" cy="1252855"/>
          <wp:effectExtent l="0" t="0" r="0" b="0"/>
          <wp:wrapSquare wrapText="bothSides" distT="0" distB="0" distL="114300" distR="114300"/>
          <wp:docPr id="1" name="image3.png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3.png"/>
                  <pic:cNvPicPr preferRelativeResize="0"/>
                </pic:nvPicPr>
                <pic:blipFill>
                  <a:blip r:embed="rId1"/>
                  <a:srcRect t="35287" b="35287"/>
                  <a:stretch>
                    <a:fillRect/>
                  </a:stretch>
                </pic:blipFill>
                <pic:spPr>
                  <a:xfrm>
                    <a:off x="0" y="0"/>
                    <a:ext cx="7569200" cy="1252855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:rsidR="009604F6" w:rsidRDefault="009604F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52B4DA1"/>
    <w:multiLevelType w:val="multilevel"/>
    <w:tmpl w:val="B3DA69C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95540315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20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572C9"/>
    <w:rsid w:val="001833E9"/>
    <w:rsid w:val="001E0DEF"/>
    <w:rsid w:val="001E298D"/>
    <w:rsid w:val="00214B2C"/>
    <w:rsid w:val="00325CDD"/>
    <w:rsid w:val="0033017E"/>
    <w:rsid w:val="00353620"/>
    <w:rsid w:val="00375F03"/>
    <w:rsid w:val="004555F5"/>
    <w:rsid w:val="0048753E"/>
    <w:rsid w:val="00490E7C"/>
    <w:rsid w:val="004C60B3"/>
    <w:rsid w:val="004D4FCD"/>
    <w:rsid w:val="00531E15"/>
    <w:rsid w:val="00593B3B"/>
    <w:rsid w:val="006103B9"/>
    <w:rsid w:val="006359E1"/>
    <w:rsid w:val="006634EE"/>
    <w:rsid w:val="00742879"/>
    <w:rsid w:val="00793E6D"/>
    <w:rsid w:val="007B38F8"/>
    <w:rsid w:val="007F5F20"/>
    <w:rsid w:val="007F73E4"/>
    <w:rsid w:val="00884D49"/>
    <w:rsid w:val="008A4DEF"/>
    <w:rsid w:val="008B29FF"/>
    <w:rsid w:val="008E788B"/>
    <w:rsid w:val="00934EF0"/>
    <w:rsid w:val="009604F6"/>
    <w:rsid w:val="00962888"/>
    <w:rsid w:val="00AE3607"/>
    <w:rsid w:val="00B06407"/>
    <w:rsid w:val="00B60336"/>
    <w:rsid w:val="00BC4073"/>
    <w:rsid w:val="00BE4DAF"/>
    <w:rsid w:val="00C0728D"/>
    <w:rsid w:val="00C70A8A"/>
    <w:rsid w:val="00C871E1"/>
    <w:rsid w:val="00D54A89"/>
    <w:rsid w:val="00E226E2"/>
    <w:rsid w:val="00E3540C"/>
    <w:rsid w:val="00F140CA"/>
    <w:rsid w:val="00F52D70"/>
    <w:rsid w:val="00F572C9"/>
    <w:rsid w:val="00F73D7B"/>
    <w:rsid w:val="00F82E3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C34ABFE9-890F-4E57-BE37-BBAEA43DED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</w:style>
  <w:style w:type="paragraph" w:styleId="Nadpis1">
    <w:name w:val="heading 1"/>
    <w:basedOn w:val="Normln"/>
    <w:next w:val="Normln"/>
    <w:pPr>
      <w:keepNext/>
      <w:keepLines/>
      <w:spacing w:before="480" w:after="120"/>
      <w:outlineLvl w:val="0"/>
    </w:pPr>
    <w:rPr>
      <w:b/>
      <w:sz w:val="48"/>
      <w:szCs w:val="48"/>
    </w:rPr>
  </w:style>
  <w:style w:type="paragraph" w:styleId="Nadpis2">
    <w:name w:val="heading 2"/>
    <w:basedOn w:val="Normln"/>
    <w:next w:val="Normln"/>
    <w:pPr>
      <w:keepNext/>
      <w:keepLines/>
      <w:spacing w:before="360" w:after="80"/>
      <w:outlineLvl w:val="1"/>
    </w:pPr>
    <w:rPr>
      <w:b/>
      <w:sz w:val="36"/>
      <w:szCs w:val="36"/>
    </w:rPr>
  </w:style>
  <w:style w:type="paragraph" w:styleId="Nadpis3">
    <w:name w:val="heading 3"/>
    <w:basedOn w:val="Normln"/>
    <w:next w:val="Normln"/>
    <w:pPr>
      <w:keepNext/>
      <w:keepLines/>
      <w:spacing w:before="280" w:after="80"/>
      <w:outlineLvl w:val="2"/>
    </w:pPr>
    <w:rPr>
      <w:b/>
      <w:sz w:val="28"/>
      <w:szCs w:val="28"/>
    </w:rPr>
  </w:style>
  <w:style w:type="paragraph" w:styleId="Nadpis4">
    <w:name w:val="heading 4"/>
    <w:basedOn w:val="Normln"/>
    <w:next w:val="Normln"/>
    <w:pPr>
      <w:keepNext/>
      <w:keepLines/>
      <w:spacing w:before="240" w:after="40"/>
      <w:outlineLvl w:val="3"/>
    </w:pPr>
    <w:rPr>
      <w:b/>
      <w:sz w:val="24"/>
      <w:szCs w:val="24"/>
    </w:rPr>
  </w:style>
  <w:style w:type="paragraph" w:styleId="Nadpis5">
    <w:name w:val="heading 5"/>
    <w:basedOn w:val="Normln"/>
    <w:next w:val="Normln"/>
    <w:pPr>
      <w:keepNext/>
      <w:keepLines/>
      <w:spacing w:before="220" w:after="40"/>
      <w:outlineLvl w:val="4"/>
    </w:pPr>
    <w:rPr>
      <w:b/>
      <w:sz w:val="22"/>
      <w:szCs w:val="22"/>
    </w:rPr>
  </w:style>
  <w:style w:type="paragraph" w:styleId="Nadpis6">
    <w:name w:val="heading 6"/>
    <w:basedOn w:val="Normln"/>
    <w:next w:val="Normln"/>
    <w:pPr>
      <w:keepNext/>
      <w:keepLines/>
      <w:spacing w:before="200" w:after="40"/>
      <w:outlineLvl w:val="5"/>
    </w:pPr>
    <w:rPr>
      <w:b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table" w:customStyle="1" w:styleId="TableNormal">
    <w:name w:val="Table Normal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ev">
    <w:name w:val="Title"/>
    <w:basedOn w:val="Normln"/>
    <w:next w:val="Normln"/>
    <w:pPr>
      <w:keepNext/>
      <w:keepLines/>
      <w:spacing w:before="480" w:after="120"/>
    </w:pPr>
    <w:rPr>
      <w:b/>
      <w:sz w:val="72"/>
      <w:szCs w:val="72"/>
    </w:rPr>
  </w:style>
  <w:style w:type="paragraph" w:styleId="Podnadpis">
    <w:name w:val="Subtitle"/>
    <w:basedOn w:val="Normln"/>
    <w:next w:val="Normln"/>
    <w:pPr>
      <w:keepNext/>
      <w:keepLines/>
      <w:spacing w:before="360" w:after="80"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Normlnweb">
    <w:name w:val="Normal (Web)"/>
    <w:basedOn w:val="Normln"/>
    <w:uiPriority w:val="99"/>
    <w:unhideWhenUsed/>
    <w:rsid w:val="00F82E35"/>
    <w:pPr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</w:rPr>
  </w:style>
  <w:style w:type="character" w:styleId="Hypertextovodkaz">
    <w:name w:val="Hyperlink"/>
    <w:basedOn w:val="Standardnpsmoodstavce"/>
    <w:uiPriority w:val="99"/>
    <w:semiHidden/>
    <w:unhideWhenUsed/>
    <w:rsid w:val="00531E15"/>
    <w:rPr>
      <w:color w:val="0000FF"/>
      <w:u w:val="single"/>
    </w:rPr>
  </w:style>
  <w:style w:type="paragraph" w:styleId="Zhlav">
    <w:name w:val="header"/>
    <w:basedOn w:val="Normln"/>
    <w:link w:val="ZhlavChar"/>
    <w:uiPriority w:val="99"/>
    <w:unhideWhenUsed/>
    <w:rsid w:val="009604F6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9604F6"/>
  </w:style>
  <w:style w:type="paragraph" w:styleId="Zpat">
    <w:name w:val="footer"/>
    <w:basedOn w:val="Normln"/>
    <w:link w:val="ZpatChar"/>
    <w:uiPriority w:val="99"/>
    <w:unhideWhenUsed/>
    <w:rsid w:val="009604F6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9604F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1023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2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603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33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467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25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622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9578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174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0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g"/><Relationship Id="rId13" Type="http://schemas.openxmlformats.org/officeDocument/2006/relationships/image" Target="media/image6.png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footer" Target="footer3.xml"/><Relationship Id="rId7" Type="http://schemas.openxmlformats.org/officeDocument/2006/relationships/chart" Target="charts/chart1.xml"/><Relationship Id="rId12" Type="http://schemas.openxmlformats.org/officeDocument/2006/relationships/image" Target="media/image5.png"/><Relationship Id="rId17" Type="http://schemas.openxmlformats.org/officeDocument/2006/relationships/header" Target="header2.xml"/><Relationship Id="rId2" Type="http://schemas.openxmlformats.org/officeDocument/2006/relationships/styles" Target="styles.xml"/><Relationship Id="rId16" Type="http://schemas.openxmlformats.org/officeDocument/2006/relationships/header" Target="header1.xml"/><Relationship Id="rId20" Type="http://schemas.openxmlformats.org/officeDocument/2006/relationships/header" Target="header3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jpeg"/><Relationship Id="rId5" Type="http://schemas.openxmlformats.org/officeDocument/2006/relationships/footnotes" Target="footnotes.xml"/><Relationship Id="rId15" Type="http://schemas.openxmlformats.org/officeDocument/2006/relationships/image" Target="media/image8.png"/><Relationship Id="rId23" Type="http://schemas.openxmlformats.org/officeDocument/2006/relationships/theme" Target="theme/theme1.xml"/><Relationship Id="rId10" Type="http://schemas.openxmlformats.org/officeDocument/2006/relationships/image" Target="media/image3.jpeg"/><Relationship Id="rId19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image" Target="media/image2.jpg"/><Relationship Id="rId14" Type="http://schemas.openxmlformats.org/officeDocument/2006/relationships/image" Target="media/image7.png"/><Relationship Id="rId22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0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9.png"/></Relationships>
</file>

<file path=word/charts/_rels/chart1.xml.rels><?xml version="1.0" encoding="UTF-8" standalone="yes"?>
<Relationships xmlns="http://schemas.openxmlformats.org/package/2006/relationships"><Relationship Id="rId3" Type="http://schemas.openxmlformats.org/officeDocument/2006/relationships/package" Target="../embeddings/Microsoft_Excel_Worksheet.xlsx"/><Relationship Id="rId2" Type="http://schemas.microsoft.com/office/2011/relationships/chartColorStyle" Target="colors1.xml"/><Relationship Id="rId1" Type="http://schemas.microsoft.com/office/2011/relationships/chartStyle" Target="style1.xm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1600" b="1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cs-CZ"/>
        </a:p>
      </c:txPr>
    </c:title>
    <c:autoTitleDeleted val="0"/>
    <c:plotArea>
      <c:layout/>
      <c:pieChart>
        <c:varyColors val="1"/>
        <c:ser>
          <c:idx val="0"/>
          <c:order val="0"/>
          <c:tx>
            <c:strRef>
              <c:f>List1!$B$1</c:f>
              <c:strCache>
                <c:ptCount val="1"/>
                <c:pt idx="0">
                  <c:v>Nejzastoupenější typy intervencí</c:v>
                </c:pt>
              </c:strCache>
            </c:strRef>
          </c:tx>
          <c:dPt>
            <c:idx val="0"/>
            <c:bubble3D val="0"/>
            <c:spPr>
              <a:gradFill rotWithShape="1">
                <a:gsLst>
                  <a:gs pos="0">
                    <a:schemeClr val="accent1">
                      <a:tint val="100000"/>
                      <a:shade val="100000"/>
                      <a:satMod val="130000"/>
                    </a:schemeClr>
                  </a:gs>
                  <a:gs pos="100000">
                    <a:schemeClr val="accent1">
                      <a:tint val="50000"/>
                      <a:shade val="100000"/>
                      <a:satMod val="350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1-5304-42C8-B10E-AED22E4DC3F7}"/>
              </c:ext>
            </c:extLst>
          </c:dPt>
          <c:dPt>
            <c:idx val="1"/>
            <c:bubble3D val="0"/>
            <c:spPr>
              <a:gradFill rotWithShape="1">
                <a:gsLst>
                  <a:gs pos="0">
                    <a:schemeClr val="accent2">
                      <a:tint val="100000"/>
                      <a:shade val="100000"/>
                      <a:satMod val="130000"/>
                    </a:schemeClr>
                  </a:gs>
                  <a:gs pos="100000">
                    <a:schemeClr val="accent2">
                      <a:tint val="50000"/>
                      <a:shade val="100000"/>
                      <a:satMod val="350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3-5304-42C8-B10E-AED22E4DC3F7}"/>
              </c:ext>
            </c:extLst>
          </c:dPt>
          <c:dPt>
            <c:idx val="2"/>
            <c:bubble3D val="0"/>
            <c:spPr>
              <a:gradFill rotWithShape="1">
                <a:gsLst>
                  <a:gs pos="0">
                    <a:schemeClr val="accent3">
                      <a:tint val="100000"/>
                      <a:shade val="100000"/>
                      <a:satMod val="130000"/>
                    </a:schemeClr>
                  </a:gs>
                  <a:gs pos="100000">
                    <a:schemeClr val="accent3">
                      <a:tint val="50000"/>
                      <a:shade val="100000"/>
                      <a:satMod val="350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5-5304-42C8-B10E-AED22E4DC3F7}"/>
              </c:ext>
            </c:extLst>
          </c:dPt>
          <c:dPt>
            <c:idx val="3"/>
            <c:bubble3D val="0"/>
            <c:spPr>
              <a:gradFill rotWithShape="1">
                <a:gsLst>
                  <a:gs pos="0">
                    <a:schemeClr val="accent4">
                      <a:tint val="100000"/>
                      <a:shade val="100000"/>
                      <a:satMod val="130000"/>
                    </a:schemeClr>
                  </a:gs>
                  <a:gs pos="100000">
                    <a:schemeClr val="accent4">
                      <a:tint val="50000"/>
                      <a:shade val="100000"/>
                      <a:satMod val="350000"/>
                    </a:schemeClr>
                  </a:gs>
                </a:gsLst>
                <a:lin ang="16200000" scaled="0"/>
              </a:gradFill>
              <a:ln>
                <a:noFill/>
              </a:ln>
              <a:effectLst>
                <a:outerShdw blurRad="40000" dist="23000" dir="5400000" rotWithShape="0">
                  <a:srgbClr val="000000">
                    <a:alpha val="35000"/>
                  </a:srgbClr>
                </a:outerShdw>
              </a:effectLst>
            </c:spPr>
            <c:extLst>
              <c:ext xmlns:c16="http://schemas.microsoft.com/office/drawing/2014/chart" uri="{C3380CC4-5D6E-409C-BE32-E72D297353CC}">
                <c16:uniqueId val="{00000007-5304-42C8-B10E-AED22E4DC3F7}"/>
              </c:ext>
            </c:extLst>
          </c:dPt>
          <c:cat>
            <c:strRef>
              <c:f>List1!$A$2:$A$5</c:f>
              <c:strCache>
                <c:ptCount val="4"/>
                <c:pt idx="0">
                  <c:v>informační servis</c:v>
                </c:pt>
                <c:pt idx="1">
                  <c:v>kontaktní práce</c:v>
                </c:pt>
                <c:pt idx="2">
                  <c:v>motivační a podpůrný rozhovor</c:v>
                </c:pt>
                <c:pt idx="3">
                  <c:v>aktivizace</c:v>
                </c:pt>
              </c:strCache>
            </c:strRef>
          </c:cat>
          <c:val>
            <c:numRef>
              <c:f>List1!$B$2:$B$5</c:f>
              <c:numCache>
                <c:formatCode>General</c:formatCode>
                <c:ptCount val="4"/>
                <c:pt idx="0">
                  <c:v>7350</c:v>
                </c:pt>
                <c:pt idx="1">
                  <c:v>3428</c:v>
                </c:pt>
                <c:pt idx="2">
                  <c:v>244</c:v>
                </c:pt>
                <c:pt idx="3">
                  <c:v>277</c:v>
                </c:pt>
              </c:numCache>
            </c:numRef>
          </c:val>
          <c:extLst>
            <c:ext xmlns:c16="http://schemas.microsoft.com/office/drawing/2014/chart" uri="{C3380CC4-5D6E-409C-BE32-E72D297353CC}">
              <c16:uniqueId val="{00000008-5304-42C8-B10E-AED22E4DC3F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  <c:firstSliceAng val="0"/>
      </c:pieChart>
      <c:spPr>
        <a:noFill/>
        <a:ln>
          <a:noFill/>
        </a:ln>
        <a:effectLst/>
      </c:spPr>
    </c:plotArea>
    <c:legend>
      <c:legendPos val="b"/>
      <c:overlay val="0"/>
      <c:spPr>
        <a:noFill/>
        <a:ln>
          <a:noFill/>
        </a:ln>
        <a:effectLst/>
      </c:spPr>
      <c:txPr>
        <a:bodyPr rot="0" spcFirstLastPara="1" vertOverflow="ellipsis" vert="horz" wrap="square" anchor="ctr" anchorCtr="1"/>
        <a:lstStyle/>
        <a:p>
          <a:pPr>
            <a:defRPr sz="900" b="0" i="0" u="none" strike="noStrike" kern="1200" baseline="0">
              <a:solidFill>
                <a:schemeClr val="tx2"/>
              </a:solidFill>
              <a:latin typeface="+mn-lt"/>
              <a:ea typeface="+mn-ea"/>
              <a:cs typeface="+mn-cs"/>
            </a:defRPr>
          </a:pPr>
          <a:endParaRPr lang="cs-CZ"/>
        </a:p>
      </c:txPr>
    </c:legend>
    <c:plotVisOnly val="1"/>
    <c:dispBlanksAs val="gap"/>
    <c:showDLblsOverMax val="0"/>
  </c:chart>
  <c:spPr>
    <a:solidFill>
      <a:schemeClr val="bg1"/>
    </a:solidFill>
    <a:ln w="9525" cap="flat" cmpd="sng" algn="ctr">
      <a:solidFill>
        <a:schemeClr val="tx2">
          <a:lumMod val="15000"/>
          <a:lumOff val="85000"/>
        </a:schemeClr>
      </a:solidFill>
      <a:round/>
    </a:ln>
    <a:effectLst/>
  </c:spPr>
  <c:txPr>
    <a:bodyPr/>
    <a:lstStyle/>
    <a:p>
      <a:pPr>
        <a:defRPr/>
      </a:pPr>
      <a:endParaRPr lang="cs-CZ"/>
    </a:p>
  </c:txPr>
  <c:externalData r:id="rId3">
    <c:autoUpdate val="0"/>
  </c:externalData>
</c:chartSpace>
</file>

<file path=word/charts/colors1.xml><?xml version="1.0" encoding="utf-8"?>
<cs:colorStyle xmlns:cs="http://schemas.microsoft.com/office/drawing/2012/chartStyle" xmlns:a="http://schemas.openxmlformats.org/drawingml/2006/main" meth="cycle" id="10">
  <a:schemeClr val="accent1"/>
  <a:schemeClr val="accent2"/>
  <a:schemeClr val="accent3"/>
  <a:schemeClr val="accent4"/>
  <a:schemeClr val="accent5"/>
  <a:schemeClr val="accent6"/>
  <cs:variation/>
  <cs:variation>
    <a:lumMod val="60000"/>
  </cs:variation>
  <cs:variation>
    <a:lumMod val="80000"/>
    <a:lumOff val="20000"/>
  </cs:variation>
  <cs:variation>
    <a:lumMod val="80000"/>
  </cs:variation>
  <cs:variation>
    <a:lumMod val="60000"/>
    <a:lumOff val="40000"/>
  </cs:variation>
  <cs:variation>
    <a:lumMod val="50000"/>
  </cs:variation>
  <cs:variation>
    <a:lumMod val="70000"/>
    <a:lumOff val="30000"/>
  </cs:variation>
  <cs:variation>
    <a:lumMod val="70000"/>
  </cs:variation>
  <cs:variation>
    <a:lumMod val="50000"/>
    <a:lumOff val="50000"/>
  </cs:variation>
</cs:colorStyle>
</file>

<file path=word/charts/style1.xml><?xml version="1.0" encoding="utf-8"?>
<cs:chartStyle xmlns:cs="http://schemas.microsoft.com/office/drawing/2012/chartStyle" xmlns:a="http://schemas.openxmlformats.org/drawingml/2006/main" id="255">
  <cs:axisTitle>
    <cs:lnRef idx="0"/>
    <cs:fillRef idx="0"/>
    <cs:effectRef idx="0"/>
    <cs:fontRef idx="minor">
      <a:schemeClr val="tx2"/>
    </cs:fontRef>
    <cs:defRPr sz="900" b="1" kern="1200"/>
  </cs:axisTitle>
  <cs:category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ategoryAxis>
  <cs:chartArea mods="allowNoFillOverride allowNoLineOverride">
    <cs:lnRef idx="0"/>
    <cs:fillRef idx="0"/>
    <cs:effectRef idx="0"/>
    <cs:fontRef idx="minor">
      <a:schemeClr val="tx2"/>
    </cs:fontRef>
    <cs:spPr>
      <a:solidFill>
        <a:schemeClr val="bg1"/>
      </a:solidFill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chartArea>
  <cs:dataLabel>
    <cs:lnRef idx="0"/>
    <cs:fillRef idx="0"/>
    <cs:effectRef idx="0"/>
    <cs:fontRef idx="minor">
      <a:schemeClr val="tx2"/>
    </cs:fontRef>
    <cs:defRPr sz="900" kern="1200"/>
  </cs:dataLabel>
  <cs:dataLabelCallout>
    <cs:lnRef idx="0"/>
    <cs:fillRef idx="0"/>
    <cs:effectRef idx="0"/>
    <cs:fontRef idx="minor">
      <a:schemeClr val="dk2">
        <a:lumMod val="75000"/>
      </a:schemeClr>
    </cs:fontRef>
    <cs:spPr>
      <a:solidFill>
        <a:schemeClr val="lt1"/>
      </a:solidFill>
      <a:ln>
        <a:solidFill>
          <a:schemeClr val="dk1">
            <a:lumMod val="25000"/>
            <a:lumOff val="75000"/>
          </a:schemeClr>
        </a:solidFill>
      </a:ln>
    </cs:spPr>
    <cs:defRPr sz="900" kern="1200"/>
    <cs:bodyPr rot="0" spcFirstLastPara="1" vertOverflow="clip" horzOverflow="clip" vert="horz" wrap="square" lIns="36576" tIns="18288" rIns="36576" bIns="18288" anchor="ctr" anchorCtr="1">
      <a:spAutoFit/>
    </cs:bodyPr>
  </cs:dataLabelCallout>
  <cs:dataPoint>
    <cs:lnRef idx="0"/>
    <cs:fillRef idx="3">
      <cs:styleClr val="auto"/>
    </cs:fillRef>
    <cs:effectRef idx="2"/>
    <cs:fontRef idx="minor">
      <a:schemeClr val="tx2"/>
    </cs:fontRef>
  </cs:dataPoint>
  <cs:dataPoint3D>
    <cs:lnRef idx="0"/>
    <cs:fillRef idx="3">
      <cs:styleClr val="auto"/>
    </cs:fillRef>
    <cs:effectRef idx="2"/>
    <cs:fontRef idx="minor">
      <a:schemeClr val="tx2"/>
    </cs:fontRef>
  </cs:dataPoint3D>
  <cs:dataPointLine>
    <cs:lnRef idx="0">
      <cs:styleClr val="auto"/>
    </cs:lnRef>
    <cs:fillRef idx="3"/>
    <cs:effectRef idx="2"/>
    <cs:fontRef idx="minor">
      <a:schemeClr val="tx2"/>
    </cs:fontRef>
    <cs:spPr>
      <a:ln w="31750" cap="rnd">
        <a:solidFill>
          <a:schemeClr val="phClr"/>
        </a:solidFill>
        <a:round/>
      </a:ln>
    </cs:spPr>
  </cs:dataPointLine>
  <cs:dataPointMarker>
    <cs:lnRef idx="0"/>
    <cs:fillRef idx="3">
      <cs:styleClr val="auto"/>
    </cs:fillRef>
    <cs:effectRef idx="2"/>
    <cs:fontRef idx="minor">
      <a:schemeClr val="tx2"/>
    </cs:fontRef>
    <cs:spPr>
      <a:ln w="12700">
        <a:solidFill>
          <a:schemeClr val="lt2"/>
        </a:solidFill>
        <a:round/>
      </a:ln>
    </cs:spPr>
  </cs:dataPointMarker>
  <cs:dataPointMarkerLayout symbol="circle" size="6"/>
  <cs:dataPointWireframe>
    <cs:lnRef idx="0">
      <cs:styleClr val="auto"/>
    </cs:lnRef>
    <cs:fillRef idx="3"/>
    <cs:effectRef idx="2"/>
    <cs:fontRef idx="minor">
      <a:schemeClr val="tx2"/>
    </cs:fontRef>
    <cs:spPr>
      <a:ln w="9525" cap="rnd">
        <a:solidFill>
          <a:schemeClr val="phClr"/>
        </a:solidFill>
        <a:round/>
      </a:ln>
    </cs:spPr>
  </cs:dataPointWireframe>
  <cs:dataTable>
    <cs:lnRef idx="0"/>
    <cs:fillRef idx="0"/>
    <cs:effectRef idx="0"/>
    <cs:fontRef idx="minor">
      <a:schemeClr val="tx2"/>
    </cs:fontRef>
    <cs:spPr>
      <a:ln w="9525">
        <a:solidFill>
          <a:schemeClr val="tx2">
            <a:lumMod val="15000"/>
            <a:lumOff val="85000"/>
          </a:schemeClr>
        </a:solidFill>
      </a:ln>
    </cs:spPr>
    <cs:defRPr sz="900" kern="1200"/>
  </cs:dataTable>
  <cs:downBar>
    <cs:lnRef idx="0"/>
    <cs:fillRef idx="0"/>
    <cs:effectRef idx="0"/>
    <cs:fontRef idx="minor">
      <a:schemeClr val="dk1"/>
    </cs:fontRef>
    <cs:spPr>
      <a:solidFill>
        <a:schemeClr val="dk1">
          <a:lumMod val="65000"/>
          <a:lumOff val="35000"/>
        </a:schemeClr>
      </a:solidFill>
      <a:ln w="9525">
        <a:solidFill>
          <a:schemeClr val="tx1">
            <a:lumMod val="65000"/>
            <a:lumOff val="35000"/>
          </a:schemeClr>
        </a:solidFill>
      </a:ln>
    </cs:spPr>
  </cs:downBar>
  <cs:drop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dropLine>
  <cs:errorBar>
    <cs:lnRef idx="0"/>
    <cs:fillRef idx="0"/>
    <cs:effectRef idx="0"/>
    <cs:fontRef idx="minor">
      <a:schemeClr val="tx2"/>
    </cs:fontRef>
    <cs:spPr>
      <a:ln w="9525">
        <a:solidFill>
          <a:schemeClr val="tx2">
            <a:lumMod val="75000"/>
          </a:schemeClr>
        </a:solidFill>
        <a:round/>
      </a:ln>
    </cs:spPr>
  </cs:errorBar>
  <cs:floor>
    <cs:lnRef idx="0"/>
    <cs:fillRef idx="0"/>
    <cs:effectRef idx="0"/>
    <cs:fontRef idx="minor">
      <a:schemeClr val="tx2"/>
    </cs:fontRef>
  </cs:floor>
  <cs:gridlineMajor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</cs:gridlineMajor>
  <cs:gridlineMinor>
    <cs:lnRef idx="0"/>
    <cs:fillRef idx="0"/>
    <cs:effectRef idx="0"/>
    <cs:fontRef idx="minor">
      <a:schemeClr val="tx2"/>
    </cs:fontRef>
    <cs:spPr>
      <a:ln>
        <a:solidFill>
          <a:schemeClr val="tx2">
            <a:lumMod val="5000"/>
            <a:lumOff val="95000"/>
          </a:schemeClr>
        </a:solidFill>
      </a:ln>
    </cs:spPr>
  </cs:gridlineMinor>
  <cs:hiLo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hiLoLine>
  <cs:leader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35000"/>
            <a:lumOff val="65000"/>
          </a:schemeClr>
        </a:solidFill>
      </a:ln>
    </cs:spPr>
  </cs:leaderLine>
  <cs:legend>
    <cs:lnRef idx="0"/>
    <cs:fillRef idx="0"/>
    <cs:effectRef idx="0"/>
    <cs:fontRef idx="minor">
      <a:schemeClr val="tx2"/>
    </cs:fontRef>
    <cs:defRPr sz="900" kern="1200"/>
  </cs:legend>
  <cs:plotArea>
    <cs:lnRef idx="0"/>
    <cs:fillRef idx="0"/>
    <cs:effectRef idx="0"/>
    <cs:fontRef idx="minor">
      <a:schemeClr val="tx2"/>
    </cs:fontRef>
  </cs:plotArea>
  <cs:plotArea3D>
    <cs:lnRef idx="0"/>
    <cs:fillRef idx="0"/>
    <cs:effectRef idx="0"/>
    <cs:fontRef idx="minor">
      <a:schemeClr val="tx2"/>
    </cs:fontRef>
  </cs:plotArea3D>
  <cs:seriesAxis>
    <cs:lnRef idx="0"/>
    <cs:fillRef idx="0"/>
    <cs:effectRef idx="0"/>
    <cs:fontRef idx="minor">
      <a:schemeClr val="tx2"/>
    </cs:fontRef>
    <cs:spPr>
      <a:ln w="9525" cap="flat" cmpd="sng" algn="ctr">
        <a:solidFill>
          <a:schemeClr val="tx2">
            <a:lumMod val="15000"/>
            <a:lumOff val="85000"/>
          </a:schemeClr>
        </a:solidFill>
        <a:round/>
      </a:ln>
    </cs:spPr>
    <cs:defRPr sz="900" kern="1200"/>
  </cs:seriesAxis>
  <cs:seriesLine>
    <cs:lnRef idx="0"/>
    <cs:fillRef idx="0"/>
    <cs:effectRef idx="0"/>
    <cs:fontRef idx="minor">
      <a:schemeClr val="tx2"/>
    </cs:fontRef>
    <cs:spPr>
      <a:ln w="9525">
        <a:solidFill>
          <a:schemeClr val="tx2">
            <a:lumMod val="60000"/>
            <a:lumOff val="40000"/>
          </a:schemeClr>
        </a:solidFill>
        <a:prstDash val="dash"/>
      </a:ln>
    </cs:spPr>
  </cs:seriesLine>
  <cs:title>
    <cs:lnRef idx="0"/>
    <cs:fillRef idx="0"/>
    <cs:effectRef idx="0"/>
    <cs:fontRef idx="minor">
      <a:schemeClr val="tx2"/>
    </cs:fontRef>
    <cs:defRPr sz="1600" b="1" kern="1200"/>
  </cs:title>
  <cs:trendline>
    <cs:lnRef idx="0">
      <cs:styleClr val="auto"/>
    </cs:lnRef>
    <cs:fillRef idx="0"/>
    <cs:effectRef idx="0"/>
    <cs:fontRef idx="minor">
      <a:schemeClr val="tx2"/>
    </cs:fontRef>
    <cs:spPr>
      <a:ln w="19050" cap="rnd">
        <a:solidFill>
          <a:schemeClr val="phClr"/>
        </a:solidFill>
        <a:prstDash val="sysDash"/>
      </a:ln>
    </cs:spPr>
  </cs:trendline>
  <cs:trendlineLabel>
    <cs:lnRef idx="0"/>
    <cs:fillRef idx="0"/>
    <cs:effectRef idx="0"/>
    <cs:fontRef idx="minor">
      <a:schemeClr val="tx2"/>
    </cs:fontRef>
    <cs:defRPr sz="900" kern="1200"/>
  </cs:trendlineLabel>
  <cs:upBar>
    <cs:lnRef idx="0"/>
    <cs:fillRef idx="0"/>
    <cs:effectRef idx="0"/>
    <cs:fontRef idx="minor">
      <a:schemeClr val="tx2"/>
    </cs:fontRef>
    <cs:spPr>
      <a:solidFill>
        <a:schemeClr val="lt1"/>
      </a:solidFill>
      <a:ln w="9525">
        <a:solidFill>
          <a:schemeClr val="tx1">
            <a:lumMod val="15000"/>
            <a:lumOff val="85000"/>
          </a:schemeClr>
        </a:solidFill>
      </a:ln>
    </cs:spPr>
  </cs:upBar>
  <cs:valueAxis>
    <cs:lnRef idx="0"/>
    <cs:fillRef idx="0"/>
    <cs:effectRef idx="0"/>
    <cs:fontRef idx="minor">
      <a:schemeClr val="tx2"/>
    </cs:fontRef>
    <cs:defRPr sz="900" kern="1200"/>
  </cs:valueAxis>
  <cs:wall>
    <cs:lnRef idx="0"/>
    <cs:fillRef idx="0"/>
    <cs:effectRef idx="0"/>
    <cs:fontRef idx="minor">
      <a:schemeClr val="tx2"/>
    </cs:fontRef>
  </cs:wall>
</cs:chartStyl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426</TotalTime>
  <Pages>16</Pages>
  <Words>2203</Words>
  <Characters>13001</Characters>
  <Application>Microsoft Office Word</Application>
  <DocSecurity>0</DocSecurity>
  <Lines>108</Lines>
  <Paragraphs>30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15174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Klara Grombirova</dc:creator>
  <cp:lastModifiedBy>Gotmanovová Alena Mgr. (ÚMČ Praha 3)</cp:lastModifiedBy>
  <cp:revision>14</cp:revision>
  <dcterms:created xsi:type="dcterms:W3CDTF">2023-01-10T12:55:00Z</dcterms:created>
  <dcterms:modified xsi:type="dcterms:W3CDTF">2023-09-19T05:43:00Z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41ab47b9-8587-4cea-9f3e-42a91d1b73ad_Enabled">
    <vt:lpwstr>true</vt:lpwstr>
  </property>
  <property fmtid="{D5CDD505-2E9C-101B-9397-08002B2CF9AE}" pid="3" name="MSIP_Label_41ab47b9-8587-4cea-9f3e-42a91d1b73ad_SetDate">
    <vt:lpwstr>2023-09-19T05:43:27Z</vt:lpwstr>
  </property>
  <property fmtid="{D5CDD505-2E9C-101B-9397-08002B2CF9AE}" pid="4" name="MSIP_Label_41ab47b9-8587-4cea-9f3e-42a91d1b73ad_Method">
    <vt:lpwstr>Standard</vt:lpwstr>
  </property>
  <property fmtid="{D5CDD505-2E9C-101B-9397-08002B2CF9AE}" pid="5" name="MSIP_Label_41ab47b9-8587-4cea-9f3e-42a91d1b73ad_Name">
    <vt:lpwstr>Veřejný obsah</vt:lpwstr>
  </property>
  <property fmtid="{D5CDD505-2E9C-101B-9397-08002B2CF9AE}" pid="6" name="MSIP_Label_41ab47b9-8587-4cea-9f3e-42a91d1b73ad_SiteId">
    <vt:lpwstr>f83d2e4e-b96c-4b3b-9fb3-2c161affdc98</vt:lpwstr>
  </property>
  <property fmtid="{D5CDD505-2E9C-101B-9397-08002B2CF9AE}" pid="7" name="MSIP_Label_41ab47b9-8587-4cea-9f3e-42a91d1b73ad_ActionId">
    <vt:lpwstr>0c3033aa-8711-49aa-87da-f8ef9935c1d4</vt:lpwstr>
  </property>
  <property fmtid="{D5CDD505-2E9C-101B-9397-08002B2CF9AE}" pid="8" name="MSIP_Label_41ab47b9-8587-4cea-9f3e-42a91d1b73ad_ContentBits">
    <vt:lpwstr>0</vt:lpwstr>
  </property>
</Properties>
</file>