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E2F4EF" w14:textId="77777777" w:rsidR="001B4105" w:rsidRDefault="001B4105">
      <w:pPr>
        <w:rPr>
          <w:sz w:val="24"/>
          <w:szCs w:val="24"/>
        </w:rPr>
      </w:pPr>
    </w:p>
    <w:p w14:paraId="37DB5AA7" w14:textId="77777777" w:rsidR="001B4105" w:rsidRDefault="001B4105">
      <w:pPr>
        <w:rPr>
          <w:sz w:val="24"/>
          <w:szCs w:val="24"/>
        </w:rPr>
      </w:pPr>
    </w:p>
    <w:p w14:paraId="75318CBC" w14:textId="77777777" w:rsidR="001B4105" w:rsidRDefault="00647512">
      <w:pPr>
        <w:pStyle w:val="Nzev"/>
        <w:jc w:val="center"/>
        <w:rPr>
          <w:color w:val="000000"/>
        </w:rPr>
      </w:pPr>
      <w:r>
        <w:rPr>
          <w:color w:val="000000"/>
        </w:rPr>
        <w:t>Ochrana jírovce maďalu proti klíněnce jírovcové ve vnitroblocích Prahy 3</w:t>
      </w:r>
    </w:p>
    <w:p w14:paraId="08F100DC" w14:textId="77777777" w:rsidR="001B4105" w:rsidRDefault="00647512">
      <w:pPr>
        <w:pStyle w:val="Nadpis1"/>
        <w:jc w:val="center"/>
        <w:rPr>
          <w:rFonts w:ascii="Calibri" w:eastAsia="Calibri" w:hAnsi="Calibri" w:cs="Calibri"/>
          <w:color w:val="000000"/>
          <w:sz w:val="36"/>
          <w:szCs w:val="36"/>
        </w:rPr>
      </w:pPr>
      <w:bookmarkStart w:id="0" w:name="_heading=h.gjdgxs" w:colFirst="0" w:colLast="0"/>
      <w:bookmarkEnd w:id="0"/>
      <w:r>
        <w:rPr>
          <w:rFonts w:ascii="Calibri" w:eastAsia="Calibri" w:hAnsi="Calibri" w:cs="Calibri"/>
          <w:color w:val="000000"/>
          <w:sz w:val="36"/>
          <w:szCs w:val="36"/>
        </w:rPr>
        <w:t>Závěrečná zpráva projektu</w:t>
      </w:r>
    </w:p>
    <w:p w14:paraId="20BAB571" w14:textId="77777777" w:rsidR="001B4105" w:rsidRDefault="00647512">
      <w:pPr>
        <w:spacing w:line="360" w:lineRule="auto"/>
        <w:jc w:val="center"/>
        <w:rPr>
          <w:b/>
          <w:sz w:val="28"/>
          <w:szCs w:val="28"/>
        </w:rPr>
      </w:pPr>
      <w:r>
        <w:rPr>
          <w:b/>
          <w:sz w:val="28"/>
          <w:szCs w:val="28"/>
        </w:rPr>
        <w:t>Smlouva č. 2021/00112/OŠ</w:t>
      </w:r>
    </w:p>
    <w:p w14:paraId="35CF6866" w14:textId="77777777" w:rsidR="001B4105" w:rsidRDefault="00647512">
      <w:pPr>
        <w:spacing w:line="360" w:lineRule="auto"/>
        <w:jc w:val="center"/>
        <w:rPr>
          <w:b/>
          <w:sz w:val="24"/>
          <w:szCs w:val="24"/>
        </w:rPr>
      </w:pPr>
      <w:r>
        <w:rPr>
          <w:noProof/>
        </w:rPr>
        <w:drawing>
          <wp:anchor distT="0" distB="0" distL="114300" distR="114300" simplePos="0" relativeHeight="251658240" behindDoc="0" locked="0" layoutInCell="1" hidden="0" allowOverlap="1" wp14:anchorId="69D5A1F2" wp14:editId="43B2AD09">
            <wp:simplePos x="0" y="0"/>
            <wp:positionH relativeFrom="column">
              <wp:posOffset>1143000</wp:posOffset>
            </wp:positionH>
            <wp:positionV relativeFrom="paragraph">
              <wp:posOffset>54610</wp:posOffset>
            </wp:positionV>
            <wp:extent cx="3717258" cy="4955540"/>
            <wp:effectExtent l="0" t="0" r="0" b="0"/>
            <wp:wrapNone/>
            <wp:docPr id="15"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3717258" cy="4955540"/>
                    </a:xfrm>
                    <a:prstGeom prst="rect">
                      <a:avLst/>
                    </a:prstGeom>
                    <a:ln/>
                  </pic:spPr>
                </pic:pic>
              </a:graphicData>
            </a:graphic>
          </wp:anchor>
        </w:drawing>
      </w:r>
    </w:p>
    <w:p w14:paraId="70E4DB4E" w14:textId="77777777" w:rsidR="001B4105" w:rsidRDefault="001B4105">
      <w:pPr>
        <w:spacing w:line="360" w:lineRule="auto"/>
        <w:jc w:val="center"/>
        <w:rPr>
          <w:b/>
          <w:sz w:val="24"/>
          <w:szCs w:val="24"/>
        </w:rPr>
      </w:pPr>
    </w:p>
    <w:p w14:paraId="16BE3FC4" w14:textId="77777777" w:rsidR="001B4105" w:rsidRDefault="00647512">
      <w:pPr>
        <w:spacing w:after="0" w:line="360" w:lineRule="auto"/>
        <w:ind w:firstLine="720"/>
        <w:jc w:val="both"/>
        <w:rPr>
          <w:sz w:val="24"/>
          <w:szCs w:val="24"/>
        </w:rPr>
      </w:pPr>
      <w:r>
        <w:br w:type="page"/>
      </w:r>
    </w:p>
    <w:p w14:paraId="1BA10292" w14:textId="77777777" w:rsidR="001B4105" w:rsidRDefault="00647512">
      <w:pPr>
        <w:spacing w:after="0" w:line="360" w:lineRule="auto"/>
        <w:jc w:val="both"/>
        <w:rPr>
          <w:b/>
          <w:sz w:val="28"/>
          <w:szCs w:val="28"/>
        </w:rPr>
      </w:pPr>
      <w:r>
        <w:rPr>
          <w:b/>
          <w:sz w:val="28"/>
          <w:szCs w:val="28"/>
        </w:rPr>
        <w:lastRenderedPageBreak/>
        <w:t>1. Úvod do projektu</w:t>
      </w:r>
    </w:p>
    <w:p w14:paraId="0AEC4FA4" w14:textId="77777777" w:rsidR="001B4105" w:rsidRDefault="00647512">
      <w:pPr>
        <w:spacing w:after="0" w:line="360" w:lineRule="auto"/>
        <w:jc w:val="both"/>
        <w:rPr>
          <w:sz w:val="24"/>
          <w:szCs w:val="24"/>
        </w:rPr>
      </w:pPr>
      <w:r>
        <w:rPr>
          <w:sz w:val="24"/>
          <w:szCs w:val="24"/>
        </w:rPr>
        <w:t xml:space="preserve">Za sezónu se mohou vylíhnout 3 až 4 generace klíněnky jírovcové. Vývin larev probíhá v listech jírovců, jež jsou poškozovány okusem a tzv. minováním larvy v zeleném pletivu. Listy tak dříve opadají a stromu se zkracuje vegetační období, což obnáší snížení možnosti fotosyntézy a vzniku důležitých látek, jež dřevina pro svůj život potřebuje. </w:t>
      </w:r>
    </w:p>
    <w:p w14:paraId="26B80DB0" w14:textId="77777777" w:rsidR="001B4105" w:rsidRDefault="00647512">
      <w:pPr>
        <w:spacing w:after="0" w:line="360" w:lineRule="auto"/>
        <w:jc w:val="both"/>
        <w:rPr>
          <w:sz w:val="24"/>
          <w:szCs w:val="24"/>
        </w:rPr>
      </w:pPr>
      <w:r>
        <w:rPr>
          <w:sz w:val="24"/>
          <w:szCs w:val="24"/>
        </w:rPr>
        <w:t>Jednoduchou a šetrnou metodou, jak omezovat populaci škůdce, je pravidelný shrab listí jírovců na podzim za účelem odstranění co největšího množství rostlinné biomasy, v níž larvy klíněnky přezimují. Pomocí sběru a následného spálení listí tak nedojde k vylíhnutí larev na jaře.</w:t>
      </w:r>
    </w:p>
    <w:p w14:paraId="7DF1DADF" w14:textId="77777777" w:rsidR="001B4105" w:rsidRDefault="001B4105">
      <w:pPr>
        <w:spacing w:after="0" w:line="360" w:lineRule="auto"/>
        <w:jc w:val="both"/>
        <w:rPr>
          <w:sz w:val="24"/>
          <w:szCs w:val="24"/>
        </w:rPr>
      </w:pPr>
    </w:p>
    <w:p w14:paraId="42669738" w14:textId="77777777" w:rsidR="001B4105" w:rsidRDefault="00647512">
      <w:pPr>
        <w:spacing w:after="0" w:line="360" w:lineRule="auto"/>
        <w:jc w:val="both"/>
        <w:rPr>
          <w:b/>
          <w:sz w:val="28"/>
          <w:szCs w:val="28"/>
        </w:rPr>
      </w:pPr>
      <w:r>
        <w:rPr>
          <w:b/>
          <w:sz w:val="28"/>
          <w:szCs w:val="28"/>
        </w:rPr>
        <w:t>2. Popis cílů</w:t>
      </w:r>
    </w:p>
    <w:p w14:paraId="74C42312" w14:textId="77777777" w:rsidR="001B4105" w:rsidRDefault="00647512">
      <w:pPr>
        <w:spacing w:after="0" w:line="360" w:lineRule="auto"/>
        <w:jc w:val="both"/>
        <w:rPr>
          <w:sz w:val="24"/>
          <w:szCs w:val="24"/>
        </w:rPr>
      </w:pPr>
      <w:r>
        <w:rPr>
          <w:sz w:val="24"/>
          <w:szCs w:val="24"/>
        </w:rPr>
        <w:t>O ochranu jírovců se naše organizace aktivně zasazuje již od roku 1998. Vycházíme tak z osvědčených postupů a výsledků dlouholeté činnosti. Naše práce má dva základní cíle:</w:t>
      </w:r>
    </w:p>
    <w:p w14:paraId="238260AD" w14:textId="77777777" w:rsidR="001B4105" w:rsidRDefault="001B4105">
      <w:pPr>
        <w:spacing w:after="0" w:line="360" w:lineRule="auto"/>
        <w:jc w:val="both"/>
        <w:rPr>
          <w:sz w:val="24"/>
          <w:szCs w:val="24"/>
        </w:rPr>
      </w:pPr>
    </w:p>
    <w:p w14:paraId="5BC39F7E" w14:textId="77777777" w:rsidR="001B4105" w:rsidRDefault="00647512">
      <w:pPr>
        <w:numPr>
          <w:ilvl w:val="0"/>
          <w:numId w:val="1"/>
        </w:numPr>
        <w:pBdr>
          <w:top w:val="nil"/>
          <w:left w:val="nil"/>
          <w:bottom w:val="nil"/>
          <w:right w:val="nil"/>
          <w:between w:val="nil"/>
        </w:pBdr>
        <w:spacing w:after="0" w:line="360" w:lineRule="auto"/>
        <w:jc w:val="both"/>
        <w:rPr>
          <w:color w:val="000000"/>
          <w:sz w:val="24"/>
          <w:szCs w:val="24"/>
        </w:rPr>
      </w:pPr>
      <w:r>
        <w:rPr>
          <w:color w:val="000000"/>
          <w:sz w:val="24"/>
          <w:szCs w:val="24"/>
        </w:rPr>
        <w:t>zlepšovat nebo udržovat stav konkrétních zástupců druhu jírovec maďal ve vnitroblocích na Praze 3 a rozšiřovat počet ošetřovaných stromů</w:t>
      </w:r>
    </w:p>
    <w:p w14:paraId="7ACA8C05" w14:textId="77777777" w:rsidR="001B4105" w:rsidRDefault="00647512">
      <w:pPr>
        <w:numPr>
          <w:ilvl w:val="0"/>
          <w:numId w:val="1"/>
        </w:numPr>
        <w:pBdr>
          <w:top w:val="nil"/>
          <w:left w:val="nil"/>
          <w:bottom w:val="nil"/>
          <w:right w:val="nil"/>
          <w:between w:val="nil"/>
        </w:pBdr>
        <w:spacing w:after="0" w:line="360" w:lineRule="auto"/>
        <w:jc w:val="both"/>
        <w:rPr>
          <w:color w:val="000000"/>
          <w:sz w:val="24"/>
          <w:szCs w:val="24"/>
        </w:rPr>
      </w:pPr>
      <w:r>
        <w:rPr>
          <w:color w:val="000000"/>
          <w:sz w:val="24"/>
          <w:szCs w:val="24"/>
        </w:rPr>
        <w:t>působit na veřejnost Prahy 3 i dalších městských částí, aby se do ochrany jírovců aktivně zapojila a podporovat ji poradenstvím a dodáváním papírových pytlů, určených k likvidaci spadeného listí</w:t>
      </w:r>
    </w:p>
    <w:p w14:paraId="476AA78F" w14:textId="77777777" w:rsidR="001B4105" w:rsidRDefault="001B4105">
      <w:pPr>
        <w:spacing w:after="0" w:line="360" w:lineRule="auto"/>
        <w:jc w:val="both"/>
        <w:rPr>
          <w:sz w:val="24"/>
          <w:szCs w:val="24"/>
        </w:rPr>
      </w:pPr>
    </w:p>
    <w:p w14:paraId="61AAE9A5" w14:textId="77777777" w:rsidR="001B4105" w:rsidRDefault="00647512">
      <w:pPr>
        <w:spacing w:after="0" w:line="360" w:lineRule="auto"/>
        <w:jc w:val="both"/>
        <w:rPr>
          <w:b/>
          <w:sz w:val="28"/>
          <w:szCs w:val="28"/>
        </w:rPr>
      </w:pPr>
      <w:r>
        <w:rPr>
          <w:b/>
          <w:sz w:val="28"/>
          <w:szCs w:val="28"/>
        </w:rPr>
        <w:t>3. Realizované aktivity</w:t>
      </w:r>
    </w:p>
    <w:p w14:paraId="74D250D4" w14:textId="77777777" w:rsidR="001B4105" w:rsidRDefault="00647512">
      <w:pPr>
        <w:spacing w:after="0" w:line="360" w:lineRule="auto"/>
        <w:jc w:val="both"/>
        <w:rPr>
          <w:b/>
          <w:sz w:val="24"/>
          <w:szCs w:val="24"/>
        </w:rPr>
      </w:pPr>
      <w:r>
        <w:rPr>
          <w:b/>
          <w:sz w:val="24"/>
          <w:szCs w:val="24"/>
        </w:rPr>
        <w:t>3.1. Shrab spadaného listí</w:t>
      </w:r>
    </w:p>
    <w:p w14:paraId="4373D8D1" w14:textId="77777777" w:rsidR="001B4105" w:rsidRDefault="00647512">
      <w:pPr>
        <w:spacing w:after="0" w:line="360" w:lineRule="auto"/>
        <w:jc w:val="both"/>
        <w:rPr>
          <w:sz w:val="24"/>
          <w:szCs w:val="24"/>
        </w:rPr>
      </w:pPr>
      <w:r>
        <w:rPr>
          <w:sz w:val="24"/>
          <w:szCs w:val="24"/>
        </w:rPr>
        <w:t>Shrab jírovcového listí probíhal od 4. října do 19. prosince ve 21 vnitroblocích. Každý vnitroblok jsme navštívili alespoň dvakrát. Celkem proběhlo 43 návštěv vnitrobloků, během nichž se podařilo shrabat dohromady 307 pytlů. Zájemcům z řad obyvatel či vlastníkům domů jsme rozdali celkem 21 pytlů. Odvoz naplněných pytlů na území Prahy 3 pro nás i občany znovu zajistila městská část. Tato spolupráce nám velice pomohla, jelikož fungovala velmi spolehlivě a usnadňovala nám hrabání. Stejně tak zpříjemnila sběr listí samotným občanům, které nadstandardní odvoz pytlů motivuje k tomu, aby se do hrabání zapojili sami.</w:t>
      </w:r>
    </w:p>
    <w:p w14:paraId="4E5190E2" w14:textId="7E49B321" w:rsidR="001B4105" w:rsidRDefault="00647512">
      <w:pPr>
        <w:spacing w:after="0" w:line="360" w:lineRule="auto"/>
        <w:jc w:val="both"/>
        <w:rPr>
          <w:sz w:val="24"/>
          <w:szCs w:val="24"/>
        </w:rPr>
      </w:pPr>
      <w:r>
        <w:rPr>
          <w:sz w:val="24"/>
          <w:szCs w:val="24"/>
        </w:rPr>
        <w:lastRenderedPageBreak/>
        <w:t xml:space="preserve">Navštívené vnitrobloky s celkovými počty naplněných pytlů uvádíme v tabulce č. 1 a v mapě č. 1 je možné si prohlédnout, kde se tyto vnitrobloky nachází. Mapu naleznete také online na odkaze </w:t>
      </w:r>
      <w:hyperlink r:id="rId9">
        <w:r>
          <w:rPr>
            <w:color w:val="0563C1"/>
            <w:sz w:val="24"/>
            <w:szCs w:val="24"/>
            <w:u w:val="single"/>
          </w:rPr>
          <w:t>https://mapy.cz/s/memofobeku</w:t>
        </w:r>
      </w:hyperlink>
      <w:r>
        <w:rPr>
          <w:sz w:val="24"/>
          <w:szCs w:val="24"/>
        </w:rPr>
        <w:t>. Oproti předešlým rokům jsme ze seznamu zcela vyškrtli vnitroblok ležící v průniku ulic Cimburkova a Milíčova, jelikož se zde jírovec již nenachází. Ve vnitrobloku č. 5 jsme i přes dvojí návštěvu neshrabali žádné listí, poněvadž si majitel budovy pro letošní rok zajistil vlastní shrab. Projektu je však nakloněn a odebírá od nás pravidelně speciální papírové pytle zajištěné městskou částí a s naší pomocí počítá i v nadcházející sezóně. Fotografi</w:t>
      </w:r>
      <w:r w:rsidR="00657689">
        <w:rPr>
          <w:sz w:val="24"/>
          <w:szCs w:val="24"/>
        </w:rPr>
        <w:t xml:space="preserve">e č. 1 až č. </w:t>
      </w:r>
      <w:r w:rsidR="0037169C">
        <w:rPr>
          <w:sz w:val="24"/>
          <w:szCs w:val="24"/>
        </w:rPr>
        <w:t>6</w:t>
      </w:r>
      <w:r w:rsidR="00657689">
        <w:rPr>
          <w:sz w:val="24"/>
          <w:szCs w:val="24"/>
        </w:rPr>
        <w:t xml:space="preserve"> představují fotodokumentaci z hrabání listí ve vybraných vnitroblocích</w:t>
      </w:r>
      <w:r>
        <w:rPr>
          <w:sz w:val="24"/>
          <w:szCs w:val="24"/>
        </w:rPr>
        <w:t>.</w:t>
      </w:r>
    </w:p>
    <w:p w14:paraId="2A300877" w14:textId="77777777" w:rsidR="001B4105" w:rsidRDefault="001B4105">
      <w:pPr>
        <w:spacing w:after="0" w:line="360" w:lineRule="auto"/>
        <w:jc w:val="both"/>
        <w:rPr>
          <w:sz w:val="24"/>
          <w:szCs w:val="24"/>
        </w:rPr>
      </w:pPr>
    </w:p>
    <w:p w14:paraId="0FC19952" w14:textId="77777777" w:rsidR="001B4105" w:rsidRDefault="00647512">
      <w:pPr>
        <w:spacing w:after="0" w:line="360" w:lineRule="auto"/>
        <w:jc w:val="both"/>
        <w:rPr>
          <w:b/>
          <w:sz w:val="24"/>
          <w:szCs w:val="24"/>
        </w:rPr>
      </w:pPr>
      <w:r>
        <w:rPr>
          <w:b/>
          <w:sz w:val="24"/>
          <w:szCs w:val="24"/>
        </w:rPr>
        <w:t>Tabulka č. 1: Adresný a číselný přehled ošetřovaných lokalit na území Prahy 3 v roce 2021.</w:t>
      </w:r>
    </w:p>
    <w:tbl>
      <w:tblPr>
        <w:tblStyle w:val="a"/>
        <w:tblW w:w="9080" w:type="dxa"/>
        <w:tblInd w:w="0" w:type="dxa"/>
        <w:tblLayout w:type="fixed"/>
        <w:tblLook w:val="0400" w:firstRow="0" w:lastRow="0" w:firstColumn="0" w:lastColumn="0" w:noHBand="0" w:noVBand="1"/>
      </w:tblPr>
      <w:tblGrid>
        <w:gridCol w:w="6320"/>
        <w:gridCol w:w="1460"/>
        <w:gridCol w:w="1300"/>
      </w:tblGrid>
      <w:tr w:rsidR="001B4105" w14:paraId="43421F77" w14:textId="77777777">
        <w:trPr>
          <w:trHeight w:val="320"/>
        </w:trPr>
        <w:tc>
          <w:tcPr>
            <w:tcW w:w="6320" w:type="dxa"/>
            <w:tcBorders>
              <w:top w:val="single" w:sz="4" w:space="0" w:color="000000"/>
              <w:left w:val="single" w:sz="4" w:space="0" w:color="000000"/>
              <w:bottom w:val="single" w:sz="4" w:space="0" w:color="000000"/>
              <w:right w:val="single" w:sz="4" w:space="0" w:color="000000"/>
            </w:tcBorders>
            <w:shd w:val="clear" w:color="auto" w:fill="BFBFBF"/>
            <w:vAlign w:val="bottom"/>
          </w:tcPr>
          <w:p w14:paraId="11239B56" w14:textId="77777777" w:rsidR="001B4105" w:rsidRDefault="00647512">
            <w:pPr>
              <w:spacing w:after="0" w:line="240" w:lineRule="auto"/>
              <w:rPr>
                <w:b/>
                <w:color w:val="000000"/>
                <w:sz w:val="24"/>
                <w:szCs w:val="24"/>
              </w:rPr>
            </w:pPr>
            <w:r>
              <w:rPr>
                <w:b/>
                <w:color w:val="000000"/>
                <w:sz w:val="24"/>
                <w:szCs w:val="24"/>
              </w:rPr>
              <w:t>Vnitroblok na Praze 3 (+ číselné označení)</w:t>
            </w:r>
          </w:p>
        </w:tc>
        <w:tc>
          <w:tcPr>
            <w:tcW w:w="1460" w:type="dxa"/>
            <w:tcBorders>
              <w:top w:val="single" w:sz="4" w:space="0" w:color="000000"/>
              <w:left w:val="nil"/>
              <w:bottom w:val="single" w:sz="4" w:space="0" w:color="000000"/>
              <w:right w:val="single" w:sz="4" w:space="0" w:color="000000"/>
            </w:tcBorders>
            <w:shd w:val="clear" w:color="auto" w:fill="BFBFBF"/>
            <w:vAlign w:val="bottom"/>
          </w:tcPr>
          <w:p w14:paraId="1E0ADCBB" w14:textId="77777777" w:rsidR="001B4105" w:rsidRDefault="00647512">
            <w:pPr>
              <w:spacing w:after="0" w:line="240" w:lineRule="auto"/>
              <w:rPr>
                <w:b/>
                <w:color w:val="000000"/>
                <w:sz w:val="24"/>
                <w:szCs w:val="24"/>
              </w:rPr>
            </w:pPr>
            <w:r>
              <w:rPr>
                <w:b/>
                <w:color w:val="000000"/>
                <w:sz w:val="24"/>
                <w:szCs w:val="24"/>
              </w:rPr>
              <w:t>Počet hrabání</w:t>
            </w:r>
          </w:p>
        </w:tc>
        <w:tc>
          <w:tcPr>
            <w:tcW w:w="1300" w:type="dxa"/>
            <w:tcBorders>
              <w:top w:val="single" w:sz="4" w:space="0" w:color="000000"/>
              <w:left w:val="nil"/>
              <w:bottom w:val="single" w:sz="4" w:space="0" w:color="000000"/>
              <w:right w:val="single" w:sz="4" w:space="0" w:color="000000"/>
            </w:tcBorders>
            <w:shd w:val="clear" w:color="auto" w:fill="BFBFBF"/>
            <w:vAlign w:val="bottom"/>
          </w:tcPr>
          <w:p w14:paraId="21C2A509" w14:textId="77777777" w:rsidR="001B4105" w:rsidRDefault="00647512">
            <w:pPr>
              <w:spacing w:after="0" w:line="240" w:lineRule="auto"/>
              <w:rPr>
                <w:b/>
                <w:color w:val="000000"/>
                <w:sz w:val="24"/>
                <w:szCs w:val="24"/>
              </w:rPr>
            </w:pPr>
            <w:r>
              <w:rPr>
                <w:b/>
                <w:color w:val="000000"/>
                <w:sz w:val="24"/>
                <w:szCs w:val="24"/>
              </w:rPr>
              <w:t>Počet pytlů</w:t>
            </w:r>
          </w:p>
        </w:tc>
      </w:tr>
      <w:tr w:rsidR="001B4105" w14:paraId="3C66E4AE"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5ABDDFDC" w14:textId="77777777" w:rsidR="001B4105" w:rsidRDefault="00647512">
            <w:pPr>
              <w:spacing w:after="0" w:line="240" w:lineRule="auto"/>
              <w:rPr>
                <w:color w:val="000000"/>
                <w:sz w:val="24"/>
                <w:szCs w:val="24"/>
              </w:rPr>
            </w:pPr>
            <w:r>
              <w:rPr>
                <w:color w:val="000000"/>
                <w:sz w:val="24"/>
                <w:szCs w:val="24"/>
              </w:rPr>
              <w:t>Krásova, Vlkova, Bořivojova, U Rajské (1)</w:t>
            </w:r>
          </w:p>
        </w:tc>
        <w:tc>
          <w:tcPr>
            <w:tcW w:w="1460" w:type="dxa"/>
            <w:tcBorders>
              <w:top w:val="nil"/>
              <w:left w:val="nil"/>
              <w:bottom w:val="single" w:sz="4" w:space="0" w:color="000000"/>
              <w:right w:val="single" w:sz="4" w:space="0" w:color="000000"/>
            </w:tcBorders>
            <w:shd w:val="clear" w:color="auto" w:fill="auto"/>
            <w:vAlign w:val="bottom"/>
          </w:tcPr>
          <w:p w14:paraId="4141EDA3"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19466394"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46</w:t>
            </w:r>
          </w:p>
        </w:tc>
      </w:tr>
      <w:tr w:rsidR="001B4105" w14:paraId="14577292"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525FBEBA" w14:textId="77777777" w:rsidR="001B4105" w:rsidRDefault="00647512">
            <w:pPr>
              <w:spacing w:after="0" w:line="240" w:lineRule="auto"/>
              <w:rPr>
                <w:color w:val="000000"/>
                <w:sz w:val="24"/>
                <w:szCs w:val="24"/>
              </w:rPr>
            </w:pPr>
            <w:r>
              <w:rPr>
                <w:color w:val="000000"/>
                <w:sz w:val="24"/>
                <w:szCs w:val="24"/>
              </w:rPr>
              <w:t>Krásova, Přibyslavská, Vlkova, Seifertova (2)</w:t>
            </w:r>
          </w:p>
        </w:tc>
        <w:tc>
          <w:tcPr>
            <w:tcW w:w="1460" w:type="dxa"/>
            <w:tcBorders>
              <w:top w:val="nil"/>
              <w:left w:val="nil"/>
              <w:bottom w:val="single" w:sz="4" w:space="0" w:color="000000"/>
              <w:right w:val="single" w:sz="4" w:space="0" w:color="000000"/>
            </w:tcBorders>
            <w:shd w:val="clear" w:color="auto" w:fill="auto"/>
            <w:vAlign w:val="bottom"/>
          </w:tcPr>
          <w:p w14:paraId="3E24C56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23B5E679"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5</w:t>
            </w:r>
          </w:p>
        </w:tc>
      </w:tr>
      <w:tr w:rsidR="001B4105" w14:paraId="2CFAF5BA"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79D310DE" w14:textId="77777777" w:rsidR="001B4105" w:rsidRDefault="00647512">
            <w:pPr>
              <w:spacing w:after="0" w:line="240" w:lineRule="auto"/>
              <w:rPr>
                <w:color w:val="000000"/>
                <w:sz w:val="24"/>
                <w:szCs w:val="24"/>
              </w:rPr>
            </w:pPr>
            <w:r>
              <w:rPr>
                <w:color w:val="000000"/>
                <w:sz w:val="24"/>
                <w:szCs w:val="24"/>
              </w:rPr>
              <w:t>Čajkovského, Bořivojova, Kubelíkova, Ondříčkova (3)</w:t>
            </w:r>
          </w:p>
        </w:tc>
        <w:tc>
          <w:tcPr>
            <w:tcW w:w="1460" w:type="dxa"/>
            <w:tcBorders>
              <w:top w:val="nil"/>
              <w:left w:val="nil"/>
              <w:bottom w:val="single" w:sz="4" w:space="0" w:color="000000"/>
              <w:right w:val="single" w:sz="4" w:space="0" w:color="000000"/>
            </w:tcBorders>
            <w:shd w:val="clear" w:color="auto" w:fill="auto"/>
            <w:vAlign w:val="bottom"/>
          </w:tcPr>
          <w:p w14:paraId="313B1FF1"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3</w:t>
            </w:r>
          </w:p>
        </w:tc>
        <w:tc>
          <w:tcPr>
            <w:tcW w:w="1300" w:type="dxa"/>
            <w:tcBorders>
              <w:top w:val="nil"/>
              <w:left w:val="nil"/>
              <w:bottom w:val="single" w:sz="4" w:space="0" w:color="000000"/>
              <w:right w:val="single" w:sz="4" w:space="0" w:color="000000"/>
            </w:tcBorders>
            <w:shd w:val="clear" w:color="auto" w:fill="auto"/>
            <w:vAlign w:val="bottom"/>
          </w:tcPr>
          <w:p w14:paraId="44452DCD"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56</w:t>
            </w:r>
          </w:p>
        </w:tc>
      </w:tr>
      <w:tr w:rsidR="001B4105" w14:paraId="79308B4C"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32B1BBC2" w14:textId="77777777" w:rsidR="001B4105" w:rsidRDefault="00647512">
            <w:pPr>
              <w:spacing w:after="0" w:line="240" w:lineRule="auto"/>
              <w:rPr>
                <w:color w:val="000000"/>
                <w:sz w:val="24"/>
                <w:szCs w:val="24"/>
              </w:rPr>
            </w:pPr>
            <w:r>
              <w:rPr>
                <w:color w:val="000000"/>
                <w:sz w:val="24"/>
                <w:szCs w:val="24"/>
              </w:rPr>
              <w:t>Husinecká, Krásova, Seifertova (4)</w:t>
            </w:r>
          </w:p>
        </w:tc>
        <w:tc>
          <w:tcPr>
            <w:tcW w:w="1460" w:type="dxa"/>
            <w:tcBorders>
              <w:top w:val="nil"/>
              <w:left w:val="nil"/>
              <w:bottom w:val="single" w:sz="4" w:space="0" w:color="000000"/>
              <w:right w:val="single" w:sz="4" w:space="0" w:color="000000"/>
            </w:tcBorders>
            <w:shd w:val="clear" w:color="auto" w:fill="auto"/>
            <w:vAlign w:val="bottom"/>
          </w:tcPr>
          <w:p w14:paraId="677CDD7D"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3C49E059"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5</w:t>
            </w:r>
          </w:p>
        </w:tc>
      </w:tr>
      <w:tr w:rsidR="001B4105" w14:paraId="15EB7187"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565CE210" w14:textId="77777777" w:rsidR="001B4105" w:rsidRDefault="00647512">
            <w:pPr>
              <w:spacing w:after="0" w:line="240" w:lineRule="auto"/>
              <w:rPr>
                <w:color w:val="000000"/>
                <w:sz w:val="24"/>
                <w:szCs w:val="24"/>
              </w:rPr>
            </w:pPr>
            <w:r>
              <w:rPr>
                <w:color w:val="000000"/>
                <w:sz w:val="24"/>
                <w:szCs w:val="24"/>
              </w:rPr>
              <w:t>Husinecká, Krásova, Seifertova, Blahníkova (5)</w:t>
            </w:r>
          </w:p>
        </w:tc>
        <w:tc>
          <w:tcPr>
            <w:tcW w:w="1460" w:type="dxa"/>
            <w:tcBorders>
              <w:top w:val="nil"/>
              <w:left w:val="nil"/>
              <w:bottom w:val="single" w:sz="4" w:space="0" w:color="000000"/>
              <w:right w:val="single" w:sz="4" w:space="0" w:color="000000"/>
            </w:tcBorders>
            <w:shd w:val="clear" w:color="auto" w:fill="auto"/>
            <w:vAlign w:val="bottom"/>
          </w:tcPr>
          <w:p w14:paraId="4459589A"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32A8EF2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0</w:t>
            </w:r>
          </w:p>
        </w:tc>
      </w:tr>
      <w:tr w:rsidR="001B4105" w14:paraId="5E04F764"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046F1107" w14:textId="77777777" w:rsidR="001B4105" w:rsidRDefault="00647512">
            <w:pPr>
              <w:spacing w:after="0" w:line="240" w:lineRule="auto"/>
              <w:rPr>
                <w:color w:val="000000"/>
                <w:sz w:val="24"/>
                <w:szCs w:val="24"/>
              </w:rPr>
            </w:pPr>
            <w:r>
              <w:rPr>
                <w:color w:val="000000"/>
                <w:sz w:val="24"/>
                <w:szCs w:val="24"/>
              </w:rPr>
              <w:t>Milíčova, Chlumova, Štítného, Seifertova (6)</w:t>
            </w:r>
          </w:p>
        </w:tc>
        <w:tc>
          <w:tcPr>
            <w:tcW w:w="1460" w:type="dxa"/>
            <w:tcBorders>
              <w:top w:val="nil"/>
              <w:left w:val="nil"/>
              <w:bottom w:val="single" w:sz="4" w:space="0" w:color="000000"/>
              <w:right w:val="single" w:sz="4" w:space="0" w:color="000000"/>
            </w:tcBorders>
            <w:shd w:val="clear" w:color="auto" w:fill="auto"/>
            <w:vAlign w:val="bottom"/>
          </w:tcPr>
          <w:p w14:paraId="33ECE9DF"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22D4EFEC"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r>
      <w:tr w:rsidR="001B4105" w14:paraId="2CBE971E"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7F939C2E" w14:textId="77777777" w:rsidR="001B4105" w:rsidRDefault="00647512">
            <w:pPr>
              <w:spacing w:after="0" w:line="240" w:lineRule="auto"/>
              <w:rPr>
                <w:color w:val="000000"/>
                <w:sz w:val="24"/>
                <w:szCs w:val="24"/>
              </w:rPr>
            </w:pPr>
            <w:r>
              <w:rPr>
                <w:color w:val="000000"/>
                <w:sz w:val="24"/>
                <w:szCs w:val="24"/>
              </w:rPr>
              <w:t>Husitská, Jeronýmova, Prokopova, Dalimilova, Cimburkova (7)</w:t>
            </w:r>
          </w:p>
        </w:tc>
        <w:tc>
          <w:tcPr>
            <w:tcW w:w="1460" w:type="dxa"/>
            <w:tcBorders>
              <w:top w:val="nil"/>
              <w:left w:val="nil"/>
              <w:bottom w:val="single" w:sz="4" w:space="0" w:color="000000"/>
              <w:right w:val="single" w:sz="4" w:space="0" w:color="000000"/>
            </w:tcBorders>
            <w:shd w:val="clear" w:color="auto" w:fill="auto"/>
            <w:vAlign w:val="bottom"/>
          </w:tcPr>
          <w:p w14:paraId="5CDB7D48"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6B6214A3"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32</w:t>
            </w:r>
          </w:p>
        </w:tc>
      </w:tr>
      <w:tr w:rsidR="001B4105" w14:paraId="35BDE989"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26B834F0" w14:textId="77777777" w:rsidR="001B4105" w:rsidRDefault="00647512">
            <w:pPr>
              <w:spacing w:after="0" w:line="240" w:lineRule="auto"/>
              <w:rPr>
                <w:color w:val="000000"/>
                <w:sz w:val="24"/>
                <w:szCs w:val="24"/>
              </w:rPr>
            </w:pPr>
            <w:r>
              <w:rPr>
                <w:color w:val="000000"/>
                <w:sz w:val="24"/>
                <w:szCs w:val="24"/>
              </w:rPr>
              <w:t xml:space="preserve">Chvalova, Bořivojova, </w:t>
            </w:r>
            <w:proofErr w:type="spellStart"/>
            <w:r>
              <w:rPr>
                <w:color w:val="000000"/>
                <w:sz w:val="24"/>
                <w:szCs w:val="24"/>
              </w:rPr>
              <w:t>Kuelíkova</w:t>
            </w:r>
            <w:proofErr w:type="spellEnd"/>
            <w:r>
              <w:rPr>
                <w:color w:val="000000"/>
                <w:sz w:val="24"/>
                <w:szCs w:val="24"/>
              </w:rPr>
              <w:t>, Čajkovského (8)</w:t>
            </w:r>
          </w:p>
        </w:tc>
        <w:tc>
          <w:tcPr>
            <w:tcW w:w="1460" w:type="dxa"/>
            <w:tcBorders>
              <w:top w:val="nil"/>
              <w:left w:val="nil"/>
              <w:bottom w:val="single" w:sz="4" w:space="0" w:color="000000"/>
              <w:right w:val="single" w:sz="4" w:space="0" w:color="000000"/>
            </w:tcBorders>
            <w:shd w:val="clear" w:color="auto" w:fill="auto"/>
            <w:vAlign w:val="bottom"/>
          </w:tcPr>
          <w:p w14:paraId="03D3A944"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6A115384"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15</w:t>
            </w:r>
          </w:p>
        </w:tc>
      </w:tr>
      <w:tr w:rsidR="001B4105" w14:paraId="337E8DAE"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51B50CE7" w14:textId="77777777" w:rsidR="001B4105" w:rsidRDefault="00647512">
            <w:pPr>
              <w:spacing w:after="0" w:line="240" w:lineRule="auto"/>
              <w:rPr>
                <w:color w:val="000000"/>
                <w:sz w:val="24"/>
                <w:szCs w:val="24"/>
              </w:rPr>
            </w:pPr>
            <w:r>
              <w:rPr>
                <w:color w:val="000000"/>
                <w:sz w:val="24"/>
                <w:szCs w:val="24"/>
              </w:rPr>
              <w:t>Kubelíkova, Ševčíkova, Křížkovského, Slavíkova (9)</w:t>
            </w:r>
          </w:p>
        </w:tc>
        <w:tc>
          <w:tcPr>
            <w:tcW w:w="1460" w:type="dxa"/>
            <w:tcBorders>
              <w:top w:val="nil"/>
              <w:left w:val="nil"/>
              <w:bottom w:val="single" w:sz="4" w:space="0" w:color="000000"/>
              <w:right w:val="single" w:sz="4" w:space="0" w:color="000000"/>
            </w:tcBorders>
            <w:shd w:val="clear" w:color="auto" w:fill="auto"/>
            <w:vAlign w:val="bottom"/>
          </w:tcPr>
          <w:p w14:paraId="29BCD57B"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4C56A82C"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r>
      <w:tr w:rsidR="001B4105" w14:paraId="55F899BE"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190E230E" w14:textId="77777777" w:rsidR="001B4105" w:rsidRDefault="00647512">
            <w:pPr>
              <w:spacing w:after="0" w:line="240" w:lineRule="auto"/>
              <w:rPr>
                <w:color w:val="000000"/>
                <w:sz w:val="24"/>
                <w:szCs w:val="24"/>
              </w:rPr>
            </w:pPr>
            <w:r>
              <w:rPr>
                <w:color w:val="000000"/>
                <w:sz w:val="24"/>
                <w:szCs w:val="24"/>
              </w:rPr>
              <w:t>Ondříčkova, Slavíkova, Zvonařova, Škroupovo náměstí (10)</w:t>
            </w:r>
          </w:p>
        </w:tc>
        <w:tc>
          <w:tcPr>
            <w:tcW w:w="1460" w:type="dxa"/>
            <w:tcBorders>
              <w:top w:val="nil"/>
              <w:left w:val="nil"/>
              <w:bottom w:val="single" w:sz="4" w:space="0" w:color="000000"/>
              <w:right w:val="single" w:sz="4" w:space="0" w:color="000000"/>
            </w:tcBorders>
            <w:shd w:val="clear" w:color="auto" w:fill="auto"/>
            <w:vAlign w:val="bottom"/>
          </w:tcPr>
          <w:p w14:paraId="4E639791"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5DBA7A74"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24</w:t>
            </w:r>
          </w:p>
        </w:tc>
      </w:tr>
      <w:tr w:rsidR="001B4105" w14:paraId="26E44A8D"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3D2EF38D" w14:textId="77777777" w:rsidR="001B4105" w:rsidRDefault="00647512">
            <w:pPr>
              <w:spacing w:after="0" w:line="240" w:lineRule="auto"/>
              <w:rPr>
                <w:color w:val="000000"/>
                <w:sz w:val="24"/>
                <w:szCs w:val="24"/>
              </w:rPr>
            </w:pPr>
            <w:r>
              <w:rPr>
                <w:color w:val="000000"/>
                <w:sz w:val="24"/>
                <w:szCs w:val="24"/>
              </w:rPr>
              <w:t>Ondříčkova, Fibichova, Čajkovského (11)</w:t>
            </w:r>
          </w:p>
        </w:tc>
        <w:tc>
          <w:tcPr>
            <w:tcW w:w="1460" w:type="dxa"/>
            <w:tcBorders>
              <w:top w:val="nil"/>
              <w:left w:val="nil"/>
              <w:bottom w:val="single" w:sz="4" w:space="0" w:color="000000"/>
              <w:right w:val="single" w:sz="4" w:space="0" w:color="000000"/>
            </w:tcBorders>
            <w:shd w:val="clear" w:color="auto" w:fill="auto"/>
            <w:vAlign w:val="bottom"/>
          </w:tcPr>
          <w:p w14:paraId="4D4246C8"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02A2495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5</w:t>
            </w:r>
          </w:p>
        </w:tc>
      </w:tr>
      <w:tr w:rsidR="001B4105" w14:paraId="27D4C1F9"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1F0CC2B1" w14:textId="77777777" w:rsidR="001B4105" w:rsidRDefault="00647512">
            <w:pPr>
              <w:spacing w:after="0" w:line="240" w:lineRule="auto"/>
              <w:rPr>
                <w:color w:val="000000"/>
                <w:sz w:val="24"/>
                <w:szCs w:val="24"/>
              </w:rPr>
            </w:pPr>
            <w:r>
              <w:rPr>
                <w:color w:val="000000"/>
                <w:sz w:val="24"/>
                <w:szCs w:val="24"/>
              </w:rPr>
              <w:t>Lucemburská, Bořivojova, Jagellonská, Velehradská (12)</w:t>
            </w:r>
          </w:p>
        </w:tc>
        <w:tc>
          <w:tcPr>
            <w:tcW w:w="1460" w:type="dxa"/>
            <w:tcBorders>
              <w:top w:val="nil"/>
              <w:left w:val="nil"/>
              <w:bottom w:val="single" w:sz="4" w:space="0" w:color="000000"/>
              <w:right w:val="single" w:sz="4" w:space="0" w:color="000000"/>
            </w:tcBorders>
            <w:shd w:val="clear" w:color="auto" w:fill="auto"/>
            <w:vAlign w:val="bottom"/>
          </w:tcPr>
          <w:p w14:paraId="4795C503"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57B3CD38"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8</w:t>
            </w:r>
          </w:p>
        </w:tc>
      </w:tr>
      <w:tr w:rsidR="001B4105" w14:paraId="5A8AEA34"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28224520" w14:textId="77777777" w:rsidR="001B4105" w:rsidRDefault="00647512">
            <w:pPr>
              <w:spacing w:after="0" w:line="240" w:lineRule="auto"/>
              <w:rPr>
                <w:color w:val="000000"/>
                <w:sz w:val="24"/>
                <w:szCs w:val="24"/>
              </w:rPr>
            </w:pPr>
            <w:r>
              <w:rPr>
                <w:color w:val="000000"/>
                <w:sz w:val="24"/>
                <w:szCs w:val="24"/>
              </w:rPr>
              <w:t>Sudoměřská, Přemyslovská, Vinohradská, Jičínská (13)</w:t>
            </w:r>
          </w:p>
        </w:tc>
        <w:tc>
          <w:tcPr>
            <w:tcW w:w="1460" w:type="dxa"/>
            <w:tcBorders>
              <w:top w:val="nil"/>
              <w:left w:val="nil"/>
              <w:bottom w:val="single" w:sz="4" w:space="0" w:color="000000"/>
              <w:right w:val="single" w:sz="4" w:space="0" w:color="000000"/>
            </w:tcBorders>
            <w:shd w:val="clear" w:color="auto" w:fill="auto"/>
            <w:vAlign w:val="bottom"/>
          </w:tcPr>
          <w:p w14:paraId="45C2A408"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571BA4B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10</w:t>
            </w:r>
          </w:p>
        </w:tc>
      </w:tr>
      <w:tr w:rsidR="001B4105" w14:paraId="09F9E3E0"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1E47B20C" w14:textId="77777777" w:rsidR="001B4105" w:rsidRDefault="00647512">
            <w:pPr>
              <w:spacing w:after="0" w:line="240" w:lineRule="auto"/>
              <w:rPr>
                <w:color w:val="000000"/>
                <w:sz w:val="24"/>
                <w:szCs w:val="24"/>
              </w:rPr>
            </w:pPr>
            <w:r>
              <w:rPr>
                <w:color w:val="000000"/>
                <w:sz w:val="24"/>
                <w:szCs w:val="24"/>
              </w:rPr>
              <w:t>Rokycanova, Roháčova, Koněvova, Chlumova (14)</w:t>
            </w:r>
          </w:p>
        </w:tc>
        <w:tc>
          <w:tcPr>
            <w:tcW w:w="1460" w:type="dxa"/>
            <w:tcBorders>
              <w:top w:val="nil"/>
              <w:left w:val="nil"/>
              <w:bottom w:val="single" w:sz="4" w:space="0" w:color="000000"/>
              <w:right w:val="single" w:sz="4" w:space="0" w:color="000000"/>
            </w:tcBorders>
            <w:shd w:val="clear" w:color="auto" w:fill="auto"/>
            <w:vAlign w:val="bottom"/>
          </w:tcPr>
          <w:p w14:paraId="3F863214"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1A3BFA31"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4</w:t>
            </w:r>
          </w:p>
        </w:tc>
      </w:tr>
      <w:tr w:rsidR="001B4105" w14:paraId="09038F23"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52A7B315" w14:textId="77777777" w:rsidR="001B4105" w:rsidRDefault="00647512">
            <w:pPr>
              <w:spacing w:after="0" w:line="240" w:lineRule="auto"/>
              <w:rPr>
                <w:color w:val="000000"/>
                <w:sz w:val="24"/>
                <w:szCs w:val="24"/>
              </w:rPr>
            </w:pPr>
            <w:r>
              <w:rPr>
                <w:color w:val="000000"/>
                <w:sz w:val="24"/>
                <w:szCs w:val="24"/>
              </w:rPr>
              <w:t>Za Žižkovskou vozovnou, Loudova, Biskupcova, Koněvova (15)</w:t>
            </w:r>
          </w:p>
        </w:tc>
        <w:tc>
          <w:tcPr>
            <w:tcW w:w="1460" w:type="dxa"/>
            <w:tcBorders>
              <w:top w:val="nil"/>
              <w:left w:val="nil"/>
              <w:bottom w:val="single" w:sz="4" w:space="0" w:color="000000"/>
              <w:right w:val="single" w:sz="4" w:space="0" w:color="000000"/>
            </w:tcBorders>
            <w:shd w:val="clear" w:color="auto" w:fill="auto"/>
            <w:vAlign w:val="bottom"/>
          </w:tcPr>
          <w:p w14:paraId="068E1B01"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14AE97D5"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9</w:t>
            </w:r>
          </w:p>
        </w:tc>
      </w:tr>
      <w:tr w:rsidR="001B4105" w14:paraId="6D80D449"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6896F380" w14:textId="77777777" w:rsidR="001B4105" w:rsidRDefault="00647512">
            <w:pPr>
              <w:spacing w:after="0" w:line="240" w:lineRule="auto"/>
              <w:rPr>
                <w:color w:val="000000"/>
                <w:sz w:val="24"/>
                <w:szCs w:val="24"/>
              </w:rPr>
            </w:pPr>
            <w:r>
              <w:rPr>
                <w:color w:val="000000"/>
                <w:sz w:val="24"/>
                <w:szCs w:val="24"/>
              </w:rPr>
              <w:t>Za Žižkovskou vozovnou, Biskupcova, Koněvova, Na Hlídce (16)</w:t>
            </w:r>
          </w:p>
        </w:tc>
        <w:tc>
          <w:tcPr>
            <w:tcW w:w="1460" w:type="dxa"/>
            <w:tcBorders>
              <w:top w:val="nil"/>
              <w:left w:val="nil"/>
              <w:bottom w:val="single" w:sz="4" w:space="0" w:color="000000"/>
              <w:right w:val="single" w:sz="4" w:space="0" w:color="000000"/>
            </w:tcBorders>
            <w:shd w:val="clear" w:color="auto" w:fill="auto"/>
            <w:vAlign w:val="bottom"/>
          </w:tcPr>
          <w:p w14:paraId="020861C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169BAE7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19</w:t>
            </w:r>
          </w:p>
        </w:tc>
      </w:tr>
      <w:tr w:rsidR="001B4105" w14:paraId="5407CCE1"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025CE930" w14:textId="77777777" w:rsidR="001B4105" w:rsidRDefault="00647512">
            <w:pPr>
              <w:spacing w:after="0" w:line="240" w:lineRule="auto"/>
              <w:rPr>
                <w:color w:val="000000"/>
                <w:sz w:val="24"/>
                <w:szCs w:val="24"/>
              </w:rPr>
            </w:pPr>
            <w:r>
              <w:rPr>
                <w:color w:val="000000"/>
                <w:sz w:val="24"/>
                <w:szCs w:val="24"/>
              </w:rPr>
              <w:t>Slezská, Vinohradská, Perunova, Kolínská (17)</w:t>
            </w:r>
          </w:p>
        </w:tc>
        <w:tc>
          <w:tcPr>
            <w:tcW w:w="1460" w:type="dxa"/>
            <w:tcBorders>
              <w:top w:val="nil"/>
              <w:left w:val="nil"/>
              <w:bottom w:val="single" w:sz="4" w:space="0" w:color="000000"/>
              <w:right w:val="single" w:sz="4" w:space="0" w:color="000000"/>
            </w:tcBorders>
            <w:shd w:val="clear" w:color="auto" w:fill="auto"/>
            <w:vAlign w:val="bottom"/>
          </w:tcPr>
          <w:p w14:paraId="416A82DF"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2E2B73D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r>
      <w:tr w:rsidR="001B4105" w14:paraId="7F1E57DB"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4A4BC268" w14:textId="77777777" w:rsidR="001B4105" w:rsidRDefault="00647512">
            <w:pPr>
              <w:spacing w:after="0" w:line="240" w:lineRule="auto"/>
              <w:rPr>
                <w:color w:val="000000"/>
                <w:sz w:val="24"/>
                <w:szCs w:val="24"/>
              </w:rPr>
            </w:pPr>
            <w:r>
              <w:rPr>
                <w:color w:val="000000"/>
                <w:sz w:val="24"/>
                <w:szCs w:val="24"/>
              </w:rPr>
              <w:t>Slezská, Vinohradská, Kolínská, Libická (18)</w:t>
            </w:r>
          </w:p>
        </w:tc>
        <w:tc>
          <w:tcPr>
            <w:tcW w:w="1460" w:type="dxa"/>
            <w:tcBorders>
              <w:top w:val="nil"/>
              <w:left w:val="nil"/>
              <w:bottom w:val="single" w:sz="4" w:space="0" w:color="000000"/>
              <w:right w:val="single" w:sz="4" w:space="0" w:color="000000"/>
            </w:tcBorders>
            <w:shd w:val="clear" w:color="auto" w:fill="auto"/>
            <w:vAlign w:val="bottom"/>
          </w:tcPr>
          <w:p w14:paraId="576DF47C"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304917AF"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23</w:t>
            </w:r>
          </w:p>
        </w:tc>
      </w:tr>
      <w:tr w:rsidR="001B4105" w14:paraId="3C02490F"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4A1D711B" w14:textId="77777777" w:rsidR="001B4105" w:rsidRDefault="00647512">
            <w:pPr>
              <w:spacing w:after="0" w:line="240" w:lineRule="auto"/>
              <w:rPr>
                <w:color w:val="000000"/>
                <w:sz w:val="24"/>
                <w:szCs w:val="24"/>
              </w:rPr>
            </w:pPr>
            <w:r>
              <w:rPr>
                <w:color w:val="000000"/>
                <w:sz w:val="24"/>
                <w:szCs w:val="24"/>
              </w:rPr>
              <w:t>Písecká, Slezská, Vinohradská, nám. Jiřího z Poděbrad (19)</w:t>
            </w:r>
          </w:p>
        </w:tc>
        <w:tc>
          <w:tcPr>
            <w:tcW w:w="1460" w:type="dxa"/>
            <w:tcBorders>
              <w:top w:val="nil"/>
              <w:left w:val="nil"/>
              <w:bottom w:val="single" w:sz="4" w:space="0" w:color="000000"/>
              <w:right w:val="single" w:sz="4" w:space="0" w:color="000000"/>
            </w:tcBorders>
            <w:shd w:val="clear" w:color="auto" w:fill="auto"/>
            <w:vAlign w:val="bottom"/>
          </w:tcPr>
          <w:p w14:paraId="6688FF15"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30AEC682"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14</w:t>
            </w:r>
          </w:p>
        </w:tc>
      </w:tr>
      <w:tr w:rsidR="001B4105" w14:paraId="1C0C3419"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3EB9AA81" w14:textId="77777777" w:rsidR="001B4105" w:rsidRDefault="00647512">
            <w:pPr>
              <w:spacing w:after="0" w:line="240" w:lineRule="auto"/>
              <w:rPr>
                <w:color w:val="000000"/>
                <w:sz w:val="24"/>
                <w:szCs w:val="24"/>
              </w:rPr>
            </w:pPr>
            <w:r>
              <w:rPr>
                <w:color w:val="000000"/>
                <w:sz w:val="24"/>
                <w:szCs w:val="24"/>
              </w:rPr>
              <w:t>Slezská, Korunní, U Vodárny, Nitranská (20)</w:t>
            </w:r>
          </w:p>
        </w:tc>
        <w:tc>
          <w:tcPr>
            <w:tcW w:w="1460" w:type="dxa"/>
            <w:tcBorders>
              <w:top w:val="nil"/>
              <w:left w:val="nil"/>
              <w:bottom w:val="single" w:sz="4" w:space="0" w:color="000000"/>
              <w:right w:val="single" w:sz="4" w:space="0" w:color="000000"/>
            </w:tcBorders>
            <w:shd w:val="clear" w:color="auto" w:fill="auto"/>
            <w:vAlign w:val="bottom"/>
          </w:tcPr>
          <w:p w14:paraId="73CED979"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6179E327"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22</w:t>
            </w:r>
          </w:p>
        </w:tc>
      </w:tr>
      <w:tr w:rsidR="001B4105" w14:paraId="10FE19F2"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1B377043" w14:textId="77777777" w:rsidR="001B4105" w:rsidRDefault="00647512">
            <w:pPr>
              <w:spacing w:after="0" w:line="240" w:lineRule="auto"/>
              <w:rPr>
                <w:color w:val="000000"/>
                <w:sz w:val="24"/>
                <w:szCs w:val="24"/>
              </w:rPr>
            </w:pPr>
            <w:r>
              <w:rPr>
                <w:color w:val="000000"/>
                <w:sz w:val="24"/>
                <w:szCs w:val="24"/>
              </w:rPr>
              <w:t>Slavíkova, Na Švihance, Chopinova, Krkonošská (21)</w:t>
            </w:r>
          </w:p>
        </w:tc>
        <w:tc>
          <w:tcPr>
            <w:tcW w:w="1460" w:type="dxa"/>
            <w:tcBorders>
              <w:top w:val="nil"/>
              <w:left w:val="nil"/>
              <w:bottom w:val="single" w:sz="4" w:space="0" w:color="000000"/>
              <w:right w:val="single" w:sz="4" w:space="0" w:color="000000"/>
            </w:tcBorders>
            <w:shd w:val="clear" w:color="auto" w:fill="auto"/>
            <w:vAlign w:val="bottom"/>
          </w:tcPr>
          <w:p w14:paraId="38DA7143"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c>
          <w:tcPr>
            <w:tcW w:w="1300" w:type="dxa"/>
            <w:tcBorders>
              <w:top w:val="nil"/>
              <w:left w:val="nil"/>
              <w:bottom w:val="single" w:sz="4" w:space="0" w:color="000000"/>
              <w:right w:val="single" w:sz="4" w:space="0" w:color="000000"/>
            </w:tcBorders>
            <w:shd w:val="clear" w:color="auto" w:fill="auto"/>
            <w:vAlign w:val="bottom"/>
          </w:tcPr>
          <w:p w14:paraId="2F37F6A6" w14:textId="77777777" w:rsidR="001B4105" w:rsidRDefault="00647512">
            <w:pPr>
              <w:spacing w:after="0" w:line="240" w:lineRule="auto"/>
              <w:jc w:val="center"/>
              <w:rPr>
                <w:rFonts w:ascii="Arial" w:eastAsia="Arial" w:hAnsi="Arial" w:cs="Arial"/>
                <w:color w:val="000000"/>
                <w:sz w:val="20"/>
                <w:szCs w:val="20"/>
              </w:rPr>
            </w:pPr>
            <w:r>
              <w:rPr>
                <w:rFonts w:ascii="Arial" w:eastAsia="Arial" w:hAnsi="Arial" w:cs="Arial"/>
                <w:color w:val="000000"/>
                <w:sz w:val="20"/>
                <w:szCs w:val="20"/>
              </w:rPr>
              <w:t>2</w:t>
            </w:r>
          </w:p>
        </w:tc>
      </w:tr>
      <w:tr w:rsidR="001B4105" w14:paraId="69B3F8A1" w14:textId="77777777">
        <w:trPr>
          <w:trHeight w:val="320"/>
        </w:trPr>
        <w:tc>
          <w:tcPr>
            <w:tcW w:w="6320" w:type="dxa"/>
            <w:tcBorders>
              <w:top w:val="nil"/>
              <w:left w:val="single" w:sz="4" w:space="0" w:color="000000"/>
              <w:bottom w:val="single" w:sz="4" w:space="0" w:color="000000"/>
              <w:right w:val="single" w:sz="4" w:space="0" w:color="000000"/>
            </w:tcBorders>
            <w:shd w:val="clear" w:color="auto" w:fill="auto"/>
            <w:vAlign w:val="bottom"/>
          </w:tcPr>
          <w:p w14:paraId="7F361202" w14:textId="77777777" w:rsidR="001B4105" w:rsidRDefault="00647512">
            <w:pPr>
              <w:spacing w:after="0" w:line="240" w:lineRule="auto"/>
              <w:rPr>
                <w:b/>
                <w:color w:val="000000"/>
                <w:sz w:val="24"/>
                <w:szCs w:val="24"/>
              </w:rPr>
            </w:pPr>
            <w:r>
              <w:rPr>
                <w:b/>
                <w:sz w:val="24"/>
                <w:szCs w:val="24"/>
              </w:rPr>
              <w:t>CELKEM</w:t>
            </w:r>
          </w:p>
        </w:tc>
        <w:tc>
          <w:tcPr>
            <w:tcW w:w="1460" w:type="dxa"/>
            <w:tcBorders>
              <w:top w:val="nil"/>
              <w:left w:val="nil"/>
              <w:bottom w:val="single" w:sz="4" w:space="0" w:color="000000"/>
              <w:right w:val="single" w:sz="4" w:space="0" w:color="000000"/>
            </w:tcBorders>
            <w:shd w:val="clear" w:color="auto" w:fill="auto"/>
            <w:vAlign w:val="bottom"/>
          </w:tcPr>
          <w:p w14:paraId="585DC04D" w14:textId="77777777" w:rsidR="001B4105" w:rsidRDefault="00647512">
            <w:pPr>
              <w:spacing w:after="0" w:line="240" w:lineRule="auto"/>
              <w:jc w:val="center"/>
              <w:rPr>
                <w:rFonts w:ascii="Arial" w:eastAsia="Arial" w:hAnsi="Arial" w:cs="Arial"/>
                <w:b/>
                <w:color w:val="000000"/>
                <w:sz w:val="20"/>
                <w:szCs w:val="20"/>
              </w:rPr>
            </w:pPr>
            <w:r>
              <w:rPr>
                <w:rFonts w:ascii="Arial" w:eastAsia="Arial" w:hAnsi="Arial" w:cs="Arial"/>
                <w:b/>
                <w:sz w:val="20"/>
                <w:szCs w:val="20"/>
              </w:rPr>
              <w:t>43</w:t>
            </w:r>
          </w:p>
        </w:tc>
        <w:tc>
          <w:tcPr>
            <w:tcW w:w="1300" w:type="dxa"/>
            <w:tcBorders>
              <w:top w:val="nil"/>
              <w:left w:val="nil"/>
              <w:bottom w:val="single" w:sz="4" w:space="0" w:color="000000"/>
              <w:right w:val="single" w:sz="4" w:space="0" w:color="000000"/>
            </w:tcBorders>
            <w:shd w:val="clear" w:color="auto" w:fill="auto"/>
            <w:vAlign w:val="bottom"/>
          </w:tcPr>
          <w:p w14:paraId="1FA72144" w14:textId="77777777" w:rsidR="001B4105" w:rsidRDefault="00647512">
            <w:pPr>
              <w:spacing w:after="0" w:line="240" w:lineRule="auto"/>
              <w:jc w:val="center"/>
              <w:rPr>
                <w:rFonts w:ascii="Arial" w:eastAsia="Arial" w:hAnsi="Arial" w:cs="Arial"/>
                <w:b/>
                <w:color w:val="000000"/>
                <w:sz w:val="20"/>
                <w:szCs w:val="20"/>
              </w:rPr>
            </w:pPr>
            <w:r>
              <w:rPr>
                <w:rFonts w:ascii="Arial" w:eastAsia="Arial" w:hAnsi="Arial" w:cs="Arial"/>
                <w:b/>
                <w:sz w:val="20"/>
                <w:szCs w:val="20"/>
              </w:rPr>
              <w:t>307</w:t>
            </w:r>
          </w:p>
        </w:tc>
      </w:tr>
    </w:tbl>
    <w:p w14:paraId="38562AE8" w14:textId="77777777" w:rsidR="001B4105" w:rsidRDefault="001B4105">
      <w:pPr>
        <w:spacing w:after="0" w:line="360" w:lineRule="auto"/>
        <w:jc w:val="both"/>
        <w:rPr>
          <w:b/>
          <w:sz w:val="24"/>
          <w:szCs w:val="24"/>
        </w:rPr>
      </w:pPr>
    </w:p>
    <w:p w14:paraId="5CB8C7C4" w14:textId="77777777" w:rsidR="001B4105" w:rsidRDefault="00647512">
      <w:pPr>
        <w:spacing w:after="0" w:line="360" w:lineRule="auto"/>
        <w:jc w:val="both"/>
        <w:rPr>
          <w:b/>
          <w:sz w:val="24"/>
          <w:szCs w:val="24"/>
        </w:rPr>
      </w:pPr>
      <w:r>
        <w:rPr>
          <w:b/>
          <w:sz w:val="24"/>
          <w:szCs w:val="24"/>
        </w:rPr>
        <w:lastRenderedPageBreak/>
        <w:t>Mapa č. 1: Vyznačení navštěvovaných vnitrobloků na Praze 3 na mapě.</w:t>
      </w:r>
    </w:p>
    <w:p w14:paraId="37D4A0F7" w14:textId="77777777" w:rsidR="001B4105" w:rsidRDefault="00647512">
      <w:pPr>
        <w:spacing w:after="0" w:line="360" w:lineRule="auto"/>
        <w:jc w:val="both"/>
        <w:rPr>
          <w:sz w:val="24"/>
          <w:szCs w:val="24"/>
        </w:rPr>
      </w:pPr>
      <w:r>
        <w:rPr>
          <w:noProof/>
          <w:sz w:val="24"/>
          <w:szCs w:val="24"/>
        </w:rPr>
        <w:drawing>
          <wp:inline distT="0" distB="0" distL="0" distR="0" wp14:anchorId="38A5103B" wp14:editId="2F6C78BB">
            <wp:extent cx="5943600" cy="3020695"/>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5943600" cy="3020695"/>
                    </a:xfrm>
                    <a:prstGeom prst="rect">
                      <a:avLst/>
                    </a:prstGeom>
                    <a:ln/>
                  </pic:spPr>
                </pic:pic>
              </a:graphicData>
            </a:graphic>
          </wp:inline>
        </w:drawing>
      </w:r>
    </w:p>
    <w:p w14:paraId="732FF9BF" w14:textId="701B25AC" w:rsidR="001B4105" w:rsidRDefault="001B4105">
      <w:pPr>
        <w:spacing w:after="0" w:line="360" w:lineRule="auto"/>
        <w:jc w:val="both"/>
        <w:rPr>
          <w:sz w:val="24"/>
          <w:szCs w:val="24"/>
        </w:rPr>
      </w:pPr>
    </w:p>
    <w:p w14:paraId="5C8121CE" w14:textId="58CB2AB7" w:rsidR="00657689" w:rsidRPr="00205864" w:rsidRDefault="00657689">
      <w:pPr>
        <w:spacing w:after="0" w:line="360" w:lineRule="auto"/>
        <w:jc w:val="both"/>
        <w:rPr>
          <w:b/>
          <w:bCs/>
          <w:sz w:val="24"/>
          <w:szCs w:val="24"/>
        </w:rPr>
      </w:pPr>
      <w:r w:rsidRPr="00205864">
        <w:rPr>
          <w:b/>
          <w:bCs/>
          <w:sz w:val="24"/>
          <w:szCs w:val="24"/>
        </w:rPr>
        <w:t>Fotografie č. 1: Snímek před shrabáním jírovcového listí ve vnitrobloku</w:t>
      </w:r>
      <w:r w:rsidR="00205864" w:rsidRPr="00205864">
        <w:rPr>
          <w:b/>
          <w:bCs/>
          <w:sz w:val="24"/>
          <w:szCs w:val="24"/>
        </w:rPr>
        <w:t xml:space="preserve"> na ulici Nitranská (autor: Pavla Zábojníková).</w:t>
      </w:r>
    </w:p>
    <w:p w14:paraId="1D70D359" w14:textId="77777777" w:rsidR="00205864" w:rsidRDefault="00657689">
      <w:pPr>
        <w:spacing w:after="0" w:line="360" w:lineRule="auto"/>
        <w:jc w:val="both"/>
        <w:rPr>
          <w:sz w:val="24"/>
          <w:szCs w:val="24"/>
        </w:rPr>
      </w:pPr>
      <w:r>
        <w:rPr>
          <w:noProof/>
          <w:sz w:val="24"/>
          <w:szCs w:val="24"/>
        </w:rPr>
        <w:drawing>
          <wp:inline distT="0" distB="0" distL="0" distR="0" wp14:anchorId="0C8BB401" wp14:editId="24F26F0A">
            <wp:extent cx="4961467" cy="3721100"/>
            <wp:effectExtent l="0" t="0" r="4445"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ek 3"/>
                    <pic:cNvPicPr/>
                  </pic:nvPicPr>
                  <pic:blipFill>
                    <a:blip r:embed="rId11">
                      <a:extLst>
                        <a:ext uri="{28A0092B-C50C-407E-A947-70E740481C1C}">
                          <a14:useLocalDpi xmlns:a14="http://schemas.microsoft.com/office/drawing/2010/main" val="0"/>
                        </a:ext>
                      </a:extLst>
                    </a:blip>
                    <a:stretch>
                      <a:fillRect/>
                    </a:stretch>
                  </pic:blipFill>
                  <pic:spPr>
                    <a:xfrm>
                      <a:off x="0" y="0"/>
                      <a:ext cx="4970318" cy="3727739"/>
                    </a:xfrm>
                    <a:prstGeom prst="rect">
                      <a:avLst/>
                    </a:prstGeom>
                  </pic:spPr>
                </pic:pic>
              </a:graphicData>
            </a:graphic>
          </wp:inline>
        </w:drawing>
      </w:r>
    </w:p>
    <w:p w14:paraId="7818D491" w14:textId="1C384847" w:rsidR="00657689" w:rsidRPr="00205864" w:rsidRDefault="00657689">
      <w:pPr>
        <w:spacing w:after="0" w:line="360" w:lineRule="auto"/>
        <w:jc w:val="both"/>
        <w:rPr>
          <w:b/>
          <w:bCs/>
          <w:sz w:val="24"/>
          <w:szCs w:val="24"/>
        </w:rPr>
      </w:pPr>
      <w:r w:rsidRPr="00205864">
        <w:rPr>
          <w:b/>
          <w:bCs/>
          <w:sz w:val="24"/>
          <w:szCs w:val="24"/>
        </w:rPr>
        <w:lastRenderedPageBreak/>
        <w:t>Fotografie č. 2:</w:t>
      </w:r>
      <w:r w:rsidR="00205864" w:rsidRPr="00205864">
        <w:rPr>
          <w:b/>
          <w:bCs/>
          <w:sz w:val="24"/>
          <w:szCs w:val="24"/>
        </w:rPr>
        <w:t xml:space="preserve"> Snímek po shrabání </w:t>
      </w:r>
      <w:r w:rsidR="00205864">
        <w:rPr>
          <w:b/>
          <w:bCs/>
          <w:sz w:val="24"/>
          <w:szCs w:val="24"/>
        </w:rPr>
        <w:t xml:space="preserve">jírovcového </w:t>
      </w:r>
      <w:r w:rsidR="00205864" w:rsidRPr="00205864">
        <w:rPr>
          <w:b/>
          <w:bCs/>
          <w:sz w:val="24"/>
          <w:szCs w:val="24"/>
        </w:rPr>
        <w:t>listí ve vnitrobloku na ulici Nitranská (autor: Pavla Zábojníková)</w:t>
      </w:r>
      <w:r w:rsidR="00205864">
        <w:rPr>
          <w:b/>
          <w:bCs/>
          <w:sz w:val="24"/>
          <w:szCs w:val="24"/>
        </w:rPr>
        <w:t>.</w:t>
      </w:r>
    </w:p>
    <w:p w14:paraId="6A913E39" w14:textId="314E8F98" w:rsidR="00657689" w:rsidRDefault="00205864">
      <w:pPr>
        <w:spacing w:after="0" w:line="360" w:lineRule="auto"/>
        <w:jc w:val="both"/>
        <w:rPr>
          <w:sz w:val="24"/>
          <w:szCs w:val="24"/>
        </w:rPr>
      </w:pPr>
      <w:r>
        <w:rPr>
          <w:noProof/>
          <w:sz w:val="24"/>
          <w:szCs w:val="24"/>
        </w:rPr>
        <w:drawing>
          <wp:inline distT="0" distB="0" distL="0" distR="0" wp14:anchorId="2DE784B3" wp14:editId="197EA2F1">
            <wp:extent cx="4555066" cy="3416300"/>
            <wp:effectExtent l="0" t="0" r="444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ek 4"/>
                    <pic:cNvPicPr/>
                  </pic:nvPicPr>
                  <pic:blipFill>
                    <a:blip r:embed="rId12">
                      <a:extLst>
                        <a:ext uri="{28A0092B-C50C-407E-A947-70E740481C1C}">
                          <a14:useLocalDpi xmlns:a14="http://schemas.microsoft.com/office/drawing/2010/main" val="0"/>
                        </a:ext>
                      </a:extLst>
                    </a:blip>
                    <a:stretch>
                      <a:fillRect/>
                    </a:stretch>
                  </pic:blipFill>
                  <pic:spPr>
                    <a:xfrm>
                      <a:off x="0" y="0"/>
                      <a:ext cx="4571129" cy="3428347"/>
                    </a:xfrm>
                    <a:prstGeom prst="rect">
                      <a:avLst/>
                    </a:prstGeom>
                  </pic:spPr>
                </pic:pic>
              </a:graphicData>
            </a:graphic>
          </wp:inline>
        </w:drawing>
      </w:r>
    </w:p>
    <w:p w14:paraId="4D0F4F29" w14:textId="324DC07B" w:rsidR="00657689" w:rsidRPr="00205864" w:rsidRDefault="00657689">
      <w:pPr>
        <w:spacing w:after="0" w:line="360" w:lineRule="auto"/>
        <w:jc w:val="both"/>
        <w:rPr>
          <w:b/>
          <w:bCs/>
          <w:sz w:val="24"/>
          <w:szCs w:val="24"/>
        </w:rPr>
      </w:pPr>
      <w:r w:rsidRPr="00205864">
        <w:rPr>
          <w:b/>
          <w:bCs/>
          <w:sz w:val="24"/>
          <w:szCs w:val="24"/>
        </w:rPr>
        <w:t xml:space="preserve">Fotografie č. 3: </w:t>
      </w:r>
      <w:r w:rsidR="00205864" w:rsidRPr="00205864">
        <w:rPr>
          <w:b/>
          <w:bCs/>
          <w:sz w:val="24"/>
          <w:szCs w:val="24"/>
        </w:rPr>
        <w:t>Snímek před shrabáním listí ve vnitrobloku na ulici Bořivojova (autor: Pavla Zábojníková)</w:t>
      </w:r>
      <w:r w:rsidR="00205864">
        <w:rPr>
          <w:b/>
          <w:bCs/>
          <w:sz w:val="24"/>
          <w:szCs w:val="24"/>
        </w:rPr>
        <w:t>.</w:t>
      </w:r>
    </w:p>
    <w:p w14:paraId="05CF8F83" w14:textId="77777777" w:rsidR="0037169C" w:rsidRDefault="00205864">
      <w:pPr>
        <w:spacing w:after="0" w:line="360" w:lineRule="auto"/>
        <w:jc w:val="both"/>
        <w:rPr>
          <w:sz w:val="24"/>
          <w:szCs w:val="24"/>
        </w:rPr>
      </w:pPr>
      <w:r>
        <w:rPr>
          <w:noProof/>
          <w:sz w:val="24"/>
          <w:szCs w:val="24"/>
        </w:rPr>
        <w:drawing>
          <wp:inline distT="0" distB="0" distL="0" distR="0" wp14:anchorId="6E069790" wp14:editId="466C3D9B">
            <wp:extent cx="4521200" cy="3390901"/>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ek 5"/>
                    <pic:cNvPicPr/>
                  </pic:nvPicPr>
                  <pic:blipFill>
                    <a:blip r:embed="rId13">
                      <a:extLst>
                        <a:ext uri="{28A0092B-C50C-407E-A947-70E740481C1C}">
                          <a14:useLocalDpi xmlns:a14="http://schemas.microsoft.com/office/drawing/2010/main" val="0"/>
                        </a:ext>
                      </a:extLst>
                    </a:blip>
                    <a:stretch>
                      <a:fillRect/>
                    </a:stretch>
                  </pic:blipFill>
                  <pic:spPr>
                    <a:xfrm>
                      <a:off x="0" y="0"/>
                      <a:ext cx="4525164" cy="3393874"/>
                    </a:xfrm>
                    <a:prstGeom prst="rect">
                      <a:avLst/>
                    </a:prstGeom>
                  </pic:spPr>
                </pic:pic>
              </a:graphicData>
            </a:graphic>
          </wp:inline>
        </w:drawing>
      </w:r>
    </w:p>
    <w:p w14:paraId="0AD383B4" w14:textId="1A4FE34C" w:rsidR="00657689" w:rsidRPr="0037169C" w:rsidRDefault="00657689">
      <w:pPr>
        <w:spacing w:after="0" w:line="360" w:lineRule="auto"/>
        <w:jc w:val="both"/>
        <w:rPr>
          <w:sz w:val="24"/>
          <w:szCs w:val="24"/>
        </w:rPr>
      </w:pPr>
      <w:r w:rsidRPr="00205864">
        <w:rPr>
          <w:b/>
          <w:bCs/>
          <w:sz w:val="24"/>
          <w:szCs w:val="24"/>
        </w:rPr>
        <w:lastRenderedPageBreak/>
        <w:t>Fotografie č. 4:</w:t>
      </w:r>
      <w:r w:rsidR="00205864" w:rsidRPr="00205864">
        <w:rPr>
          <w:b/>
          <w:bCs/>
          <w:sz w:val="24"/>
          <w:szCs w:val="24"/>
        </w:rPr>
        <w:t xml:space="preserve"> Snímek po shrabání listí ve vnitrobloku na ulici Bořivojova (autor: Libor Vosmík).</w:t>
      </w:r>
    </w:p>
    <w:p w14:paraId="1D7B86FF" w14:textId="6D7518A2" w:rsidR="00205864" w:rsidRDefault="00205864">
      <w:pPr>
        <w:spacing w:after="0" w:line="360" w:lineRule="auto"/>
        <w:jc w:val="both"/>
        <w:rPr>
          <w:sz w:val="24"/>
          <w:szCs w:val="24"/>
        </w:rPr>
      </w:pPr>
      <w:r>
        <w:rPr>
          <w:noProof/>
          <w:sz w:val="24"/>
          <w:szCs w:val="24"/>
        </w:rPr>
        <w:drawing>
          <wp:inline distT="0" distB="0" distL="0" distR="0" wp14:anchorId="403EEA60" wp14:editId="2E247B08">
            <wp:extent cx="4292600" cy="3219451"/>
            <wp:effectExtent l="0" t="0" r="0" b="635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ek 6"/>
                    <pic:cNvPicPr/>
                  </pic:nvPicPr>
                  <pic:blipFill>
                    <a:blip r:embed="rId14">
                      <a:extLst>
                        <a:ext uri="{28A0092B-C50C-407E-A947-70E740481C1C}">
                          <a14:useLocalDpi xmlns:a14="http://schemas.microsoft.com/office/drawing/2010/main" val="0"/>
                        </a:ext>
                      </a:extLst>
                    </a:blip>
                    <a:stretch>
                      <a:fillRect/>
                    </a:stretch>
                  </pic:blipFill>
                  <pic:spPr>
                    <a:xfrm>
                      <a:off x="0" y="0"/>
                      <a:ext cx="4302704" cy="3227029"/>
                    </a:xfrm>
                    <a:prstGeom prst="rect">
                      <a:avLst/>
                    </a:prstGeom>
                  </pic:spPr>
                </pic:pic>
              </a:graphicData>
            </a:graphic>
          </wp:inline>
        </w:drawing>
      </w:r>
    </w:p>
    <w:p w14:paraId="5E24F779" w14:textId="588694C6" w:rsidR="00205864" w:rsidRPr="0037169C" w:rsidRDefault="00205864">
      <w:pPr>
        <w:spacing w:after="0" w:line="360" w:lineRule="auto"/>
        <w:jc w:val="both"/>
        <w:rPr>
          <w:b/>
          <w:sz w:val="24"/>
          <w:szCs w:val="24"/>
        </w:rPr>
      </w:pPr>
      <w:r w:rsidRPr="0037169C">
        <w:rPr>
          <w:b/>
          <w:sz w:val="24"/>
          <w:szCs w:val="24"/>
        </w:rPr>
        <w:t xml:space="preserve">Fotografie č. 5: Snímek před a po práci ve vnitrobloku na ulici Krkonošská (autor: </w:t>
      </w:r>
      <w:proofErr w:type="spellStart"/>
      <w:r w:rsidR="0037169C">
        <w:rPr>
          <w:b/>
          <w:sz w:val="24"/>
          <w:szCs w:val="24"/>
        </w:rPr>
        <w:t>Kataryna</w:t>
      </w:r>
      <w:proofErr w:type="spellEnd"/>
      <w:r w:rsidR="0037169C">
        <w:rPr>
          <w:b/>
          <w:sz w:val="24"/>
          <w:szCs w:val="24"/>
        </w:rPr>
        <w:t xml:space="preserve"> Platonova</w:t>
      </w:r>
      <w:r w:rsidR="0037169C" w:rsidRPr="0037169C">
        <w:rPr>
          <w:b/>
          <w:sz w:val="24"/>
          <w:szCs w:val="24"/>
        </w:rPr>
        <w:t>).</w:t>
      </w:r>
    </w:p>
    <w:p w14:paraId="5BCA5C58" w14:textId="77777777" w:rsidR="0037169C" w:rsidRDefault="00205864">
      <w:pPr>
        <w:spacing w:after="0" w:line="360" w:lineRule="auto"/>
        <w:jc w:val="both"/>
        <w:rPr>
          <w:sz w:val="24"/>
          <w:szCs w:val="24"/>
        </w:rPr>
      </w:pPr>
      <w:r>
        <w:rPr>
          <w:noProof/>
          <w:sz w:val="24"/>
          <w:szCs w:val="24"/>
        </w:rPr>
        <w:drawing>
          <wp:inline distT="0" distB="0" distL="0" distR="0" wp14:anchorId="550048FD" wp14:editId="174AD9EF">
            <wp:extent cx="3987800" cy="39878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987800" cy="3987800"/>
                    </a:xfrm>
                    <a:prstGeom prst="rect">
                      <a:avLst/>
                    </a:prstGeom>
                  </pic:spPr>
                </pic:pic>
              </a:graphicData>
            </a:graphic>
          </wp:inline>
        </w:drawing>
      </w:r>
    </w:p>
    <w:p w14:paraId="37E2E60D" w14:textId="2BA45E82" w:rsidR="0037169C" w:rsidRPr="0037169C" w:rsidRDefault="0037169C">
      <w:pPr>
        <w:spacing w:after="0" w:line="360" w:lineRule="auto"/>
        <w:jc w:val="both"/>
        <w:rPr>
          <w:sz w:val="24"/>
          <w:szCs w:val="24"/>
        </w:rPr>
      </w:pPr>
      <w:r w:rsidRPr="0037169C">
        <w:rPr>
          <w:b/>
          <w:bCs/>
          <w:sz w:val="24"/>
          <w:szCs w:val="24"/>
        </w:rPr>
        <w:lastRenderedPageBreak/>
        <w:t>Fotografie č. 6: Snímek pořízený během hrabání ve vnitrobloku v ulici Roháčova (autor: Pavla Zábojníková).</w:t>
      </w:r>
    </w:p>
    <w:p w14:paraId="4C7D31F4" w14:textId="5BC8C10B" w:rsidR="0037169C" w:rsidRDefault="0037169C">
      <w:pPr>
        <w:spacing w:after="0" w:line="360" w:lineRule="auto"/>
        <w:jc w:val="both"/>
        <w:rPr>
          <w:sz w:val="24"/>
          <w:szCs w:val="24"/>
        </w:rPr>
      </w:pPr>
      <w:r>
        <w:rPr>
          <w:noProof/>
          <w:sz w:val="24"/>
          <w:szCs w:val="24"/>
        </w:rPr>
        <w:drawing>
          <wp:inline distT="0" distB="0" distL="0" distR="0" wp14:anchorId="3FA2B869" wp14:editId="1C475403">
            <wp:extent cx="3886200" cy="5181600"/>
            <wp:effectExtent l="0" t="0" r="0" b="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ek 7"/>
                    <pic:cNvPicPr/>
                  </pic:nvPicPr>
                  <pic:blipFill>
                    <a:blip r:embed="rId16">
                      <a:extLst>
                        <a:ext uri="{28A0092B-C50C-407E-A947-70E740481C1C}">
                          <a14:useLocalDpi xmlns:a14="http://schemas.microsoft.com/office/drawing/2010/main" val="0"/>
                        </a:ext>
                      </a:extLst>
                    </a:blip>
                    <a:stretch>
                      <a:fillRect/>
                    </a:stretch>
                  </pic:blipFill>
                  <pic:spPr>
                    <a:xfrm>
                      <a:off x="0" y="0"/>
                      <a:ext cx="3886200" cy="5181600"/>
                    </a:xfrm>
                    <a:prstGeom prst="rect">
                      <a:avLst/>
                    </a:prstGeom>
                  </pic:spPr>
                </pic:pic>
              </a:graphicData>
            </a:graphic>
          </wp:inline>
        </w:drawing>
      </w:r>
    </w:p>
    <w:p w14:paraId="35C6A1BC" w14:textId="77777777" w:rsidR="00205864" w:rsidRDefault="00205864">
      <w:pPr>
        <w:spacing w:after="0" w:line="360" w:lineRule="auto"/>
        <w:jc w:val="both"/>
        <w:rPr>
          <w:sz w:val="24"/>
          <w:szCs w:val="24"/>
        </w:rPr>
      </w:pPr>
    </w:p>
    <w:p w14:paraId="128D024F" w14:textId="77777777" w:rsidR="001B4105" w:rsidRDefault="00647512">
      <w:pPr>
        <w:spacing w:after="0" w:line="360" w:lineRule="auto"/>
        <w:jc w:val="both"/>
        <w:rPr>
          <w:b/>
          <w:sz w:val="24"/>
          <w:szCs w:val="24"/>
        </w:rPr>
      </w:pPr>
      <w:r>
        <w:rPr>
          <w:b/>
          <w:sz w:val="24"/>
          <w:szCs w:val="24"/>
        </w:rPr>
        <w:t>3.2. Shrab jírovcového listí s dobrovolníky</w:t>
      </w:r>
    </w:p>
    <w:p w14:paraId="2EE707EF" w14:textId="5C156B11" w:rsidR="0037169C" w:rsidRDefault="00647512">
      <w:pPr>
        <w:spacing w:after="0" w:line="360" w:lineRule="auto"/>
        <w:jc w:val="both"/>
        <w:rPr>
          <w:sz w:val="24"/>
          <w:szCs w:val="24"/>
        </w:rPr>
      </w:pPr>
      <w:r>
        <w:rPr>
          <w:sz w:val="24"/>
          <w:szCs w:val="24"/>
        </w:rPr>
        <w:t xml:space="preserve">Ve dnech 8. října a 22. listopadu proběhla dvě dobrovolnická hrabání listí s pracovníky společnosti </w:t>
      </w:r>
      <w:proofErr w:type="spellStart"/>
      <w:r>
        <w:rPr>
          <w:sz w:val="24"/>
          <w:szCs w:val="24"/>
        </w:rPr>
        <w:t>Price</w:t>
      </w:r>
      <w:proofErr w:type="spellEnd"/>
      <w:r>
        <w:rPr>
          <w:sz w:val="24"/>
          <w:szCs w:val="24"/>
        </w:rPr>
        <w:t xml:space="preserve"> (f)x, s.r.o. Obou </w:t>
      </w:r>
      <w:proofErr w:type="spellStart"/>
      <w:r>
        <w:rPr>
          <w:sz w:val="24"/>
          <w:szCs w:val="24"/>
        </w:rPr>
        <w:t>shrabů</w:t>
      </w:r>
      <w:proofErr w:type="spellEnd"/>
      <w:r>
        <w:rPr>
          <w:sz w:val="24"/>
          <w:szCs w:val="24"/>
        </w:rPr>
        <w:t xml:space="preserve"> se zúčastnili vždy 4 dobrovolníci, kterým jsme nejprve představili problematiku klíněnky jírovcové a posléze navštívili vnitroblok na adrese Čajkovského 12. Dobrovolníci si naši akci vybrali zprvu proto, že šlo o činnost, které se mohou zúčastnit i lidé hovořící pouze anglicky. Práce je však nadchla a rozhodli se událost zopakovat ještě v listopadu. Celkem se jim povedlo shrabat listí do 49 pytlů. Fotografie č. </w:t>
      </w:r>
      <w:r w:rsidR="007E37A0">
        <w:rPr>
          <w:sz w:val="24"/>
          <w:szCs w:val="24"/>
        </w:rPr>
        <w:t>7</w:t>
      </w:r>
      <w:r>
        <w:rPr>
          <w:sz w:val="24"/>
          <w:szCs w:val="24"/>
        </w:rPr>
        <w:t xml:space="preserve"> a č. </w:t>
      </w:r>
      <w:r w:rsidR="007E37A0">
        <w:rPr>
          <w:sz w:val="24"/>
          <w:szCs w:val="24"/>
        </w:rPr>
        <w:t>8</w:t>
      </w:r>
      <w:r>
        <w:rPr>
          <w:sz w:val="24"/>
          <w:szCs w:val="24"/>
        </w:rPr>
        <w:t xml:space="preserve"> zachycují práci dobrovolníků.</w:t>
      </w:r>
    </w:p>
    <w:p w14:paraId="4129E925" w14:textId="24B0D4F9" w:rsidR="001B4105" w:rsidRPr="0037169C" w:rsidRDefault="00647512">
      <w:pPr>
        <w:spacing w:after="0" w:line="360" w:lineRule="auto"/>
        <w:jc w:val="both"/>
        <w:rPr>
          <w:sz w:val="24"/>
          <w:szCs w:val="24"/>
        </w:rPr>
      </w:pPr>
      <w:r>
        <w:rPr>
          <w:b/>
          <w:sz w:val="24"/>
          <w:szCs w:val="24"/>
        </w:rPr>
        <w:lastRenderedPageBreak/>
        <w:t xml:space="preserve">Fotografie č. </w:t>
      </w:r>
      <w:r w:rsidR="0037169C">
        <w:rPr>
          <w:b/>
          <w:sz w:val="24"/>
          <w:szCs w:val="24"/>
        </w:rPr>
        <w:t>7</w:t>
      </w:r>
      <w:r>
        <w:rPr>
          <w:b/>
          <w:sz w:val="24"/>
          <w:szCs w:val="24"/>
        </w:rPr>
        <w:t>: Dobrovolníci během hrabání listí 8. října (autor: Pavla Zábojníková).</w:t>
      </w:r>
    </w:p>
    <w:p w14:paraId="7FE1FAFE" w14:textId="77777777" w:rsidR="001B4105" w:rsidRDefault="00647512">
      <w:pPr>
        <w:spacing w:after="0" w:line="360" w:lineRule="auto"/>
        <w:jc w:val="both"/>
        <w:rPr>
          <w:sz w:val="24"/>
          <w:szCs w:val="24"/>
        </w:rPr>
      </w:pPr>
      <w:r>
        <w:rPr>
          <w:noProof/>
          <w:sz w:val="24"/>
          <w:szCs w:val="24"/>
        </w:rPr>
        <w:drawing>
          <wp:inline distT="0" distB="0" distL="0" distR="0" wp14:anchorId="6F607AD8" wp14:editId="6355934C">
            <wp:extent cx="4831080" cy="3623310"/>
            <wp:effectExtent l="0" t="0" r="0" b="0"/>
            <wp:docPr id="17"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7"/>
                    <a:srcRect/>
                    <a:stretch>
                      <a:fillRect/>
                    </a:stretch>
                  </pic:blipFill>
                  <pic:spPr>
                    <a:xfrm>
                      <a:off x="0" y="0"/>
                      <a:ext cx="4831080" cy="3623310"/>
                    </a:xfrm>
                    <a:prstGeom prst="rect">
                      <a:avLst/>
                    </a:prstGeom>
                    <a:ln/>
                  </pic:spPr>
                </pic:pic>
              </a:graphicData>
            </a:graphic>
          </wp:inline>
        </w:drawing>
      </w:r>
    </w:p>
    <w:p w14:paraId="1B66D837" w14:textId="09EEF11A" w:rsidR="001B4105" w:rsidRDefault="00647512">
      <w:pPr>
        <w:spacing w:after="0" w:line="360" w:lineRule="auto"/>
        <w:jc w:val="both"/>
        <w:rPr>
          <w:b/>
          <w:sz w:val="24"/>
          <w:szCs w:val="24"/>
        </w:rPr>
      </w:pPr>
      <w:r>
        <w:rPr>
          <w:b/>
          <w:sz w:val="24"/>
          <w:szCs w:val="24"/>
        </w:rPr>
        <w:t xml:space="preserve">Fotografie č. </w:t>
      </w:r>
      <w:r w:rsidR="0037169C">
        <w:rPr>
          <w:b/>
          <w:sz w:val="24"/>
          <w:szCs w:val="24"/>
        </w:rPr>
        <w:t>8</w:t>
      </w:r>
      <w:r>
        <w:rPr>
          <w:b/>
          <w:sz w:val="24"/>
          <w:szCs w:val="24"/>
        </w:rPr>
        <w:t>: Snímek z druhé dobrovolnické akce v listopadu (autor: Libor Vosmík).</w:t>
      </w:r>
    </w:p>
    <w:p w14:paraId="538165DC" w14:textId="77777777" w:rsidR="001B4105" w:rsidRDefault="00647512">
      <w:pPr>
        <w:spacing w:after="0" w:line="360" w:lineRule="auto"/>
        <w:jc w:val="both"/>
        <w:rPr>
          <w:sz w:val="24"/>
          <w:szCs w:val="24"/>
        </w:rPr>
      </w:pPr>
      <w:r>
        <w:rPr>
          <w:noProof/>
          <w:sz w:val="24"/>
          <w:szCs w:val="24"/>
        </w:rPr>
        <w:drawing>
          <wp:inline distT="0" distB="0" distL="0" distR="0" wp14:anchorId="6500BAED" wp14:editId="680FFAA6">
            <wp:extent cx="4846320" cy="3634740"/>
            <wp:effectExtent l="0" t="0" r="0" b="0"/>
            <wp:docPr id="19"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8"/>
                    <a:srcRect/>
                    <a:stretch>
                      <a:fillRect/>
                    </a:stretch>
                  </pic:blipFill>
                  <pic:spPr>
                    <a:xfrm>
                      <a:off x="0" y="0"/>
                      <a:ext cx="4846320" cy="3634740"/>
                    </a:xfrm>
                    <a:prstGeom prst="rect">
                      <a:avLst/>
                    </a:prstGeom>
                    <a:ln/>
                  </pic:spPr>
                </pic:pic>
              </a:graphicData>
            </a:graphic>
          </wp:inline>
        </w:drawing>
      </w:r>
    </w:p>
    <w:p w14:paraId="50663A87" w14:textId="77777777" w:rsidR="0037169C" w:rsidRDefault="0037169C">
      <w:pPr>
        <w:spacing w:after="0" w:line="360" w:lineRule="auto"/>
        <w:jc w:val="both"/>
        <w:rPr>
          <w:b/>
          <w:sz w:val="24"/>
          <w:szCs w:val="24"/>
        </w:rPr>
      </w:pPr>
    </w:p>
    <w:p w14:paraId="262D8563" w14:textId="70282D7E" w:rsidR="001B4105" w:rsidRDefault="00647512">
      <w:pPr>
        <w:spacing w:after="0" w:line="360" w:lineRule="auto"/>
        <w:jc w:val="both"/>
        <w:rPr>
          <w:b/>
          <w:sz w:val="24"/>
          <w:szCs w:val="24"/>
        </w:rPr>
      </w:pPr>
      <w:r>
        <w:rPr>
          <w:b/>
          <w:sz w:val="24"/>
          <w:szCs w:val="24"/>
        </w:rPr>
        <w:lastRenderedPageBreak/>
        <w:t>3.3. Aktivity informační kampaně</w:t>
      </w:r>
    </w:p>
    <w:p w14:paraId="3B62DFFC" w14:textId="77777777" w:rsidR="001B4105" w:rsidRDefault="00647512">
      <w:pPr>
        <w:spacing w:after="0" w:line="360" w:lineRule="auto"/>
        <w:jc w:val="both"/>
        <w:rPr>
          <w:sz w:val="24"/>
          <w:szCs w:val="24"/>
        </w:rPr>
      </w:pPr>
      <w:r>
        <w:rPr>
          <w:sz w:val="24"/>
          <w:szCs w:val="24"/>
        </w:rPr>
        <w:t xml:space="preserve">Celoročně spravujeme a aktualizujeme internetové stránky </w:t>
      </w:r>
      <w:hyperlink r:id="rId19">
        <w:r>
          <w:rPr>
            <w:sz w:val="24"/>
            <w:szCs w:val="24"/>
          </w:rPr>
          <w:t>www.klinenka.cz</w:t>
        </w:r>
      </w:hyperlink>
      <w:r>
        <w:rPr>
          <w:sz w:val="24"/>
          <w:szCs w:val="24"/>
        </w:rPr>
        <w:t xml:space="preserve">, kde shromažďujeme informace o klíněnce jírovcové. Občané se zde mohou dozvědět podrobnosti jak o druhu samotném, tak </w:t>
      </w:r>
      <w:proofErr w:type="spellStart"/>
      <w:r>
        <w:rPr>
          <w:sz w:val="24"/>
          <w:szCs w:val="24"/>
        </w:rPr>
        <w:t>způsoech</w:t>
      </w:r>
      <w:proofErr w:type="spellEnd"/>
      <w:r>
        <w:rPr>
          <w:sz w:val="24"/>
          <w:szCs w:val="24"/>
        </w:rPr>
        <w:t xml:space="preserve">, kterými je možné jej co nejpřirozenější cestou eliminovat. Pomocí webového formuláře nám návštěvníci stránky mohou zaslat dotazy, na které obratem reagujeme. Ptát se mohou také e-mailem, telefonicky nebo přímo osobně při návštěvě naší kanceláře. </w:t>
      </w:r>
    </w:p>
    <w:p w14:paraId="5B37A927" w14:textId="77777777" w:rsidR="001B4105" w:rsidRDefault="00647512">
      <w:pPr>
        <w:spacing w:after="0" w:line="360" w:lineRule="auto"/>
        <w:jc w:val="both"/>
        <w:rPr>
          <w:sz w:val="24"/>
          <w:szCs w:val="24"/>
        </w:rPr>
      </w:pPr>
      <w:r>
        <w:rPr>
          <w:sz w:val="24"/>
          <w:szCs w:val="24"/>
        </w:rPr>
        <w:t>Za rok 2021 jsme evidovali 2 telefonické dotazy a 3 dotazy v terénu při sběru listí týkající se možnosti získání či vyzvednutí papírových pytlů. Další 2 dotazy jsme řešili e-mailem a částečně telefonicky, jednalo se o rozsáhlejší konverzace o možnostech ochrany jírovců v jiných městských částech Prahy a jak naložit se shrabaným listím.</w:t>
      </w:r>
    </w:p>
    <w:p w14:paraId="01611882" w14:textId="77777777" w:rsidR="001B4105" w:rsidRDefault="001B4105">
      <w:pPr>
        <w:spacing w:after="0" w:line="360" w:lineRule="auto"/>
        <w:jc w:val="both"/>
        <w:rPr>
          <w:sz w:val="24"/>
          <w:szCs w:val="24"/>
        </w:rPr>
      </w:pPr>
    </w:p>
    <w:p w14:paraId="04F5F6D1" w14:textId="77777777" w:rsidR="001B4105" w:rsidRDefault="00647512">
      <w:pPr>
        <w:spacing w:after="0" w:line="360" w:lineRule="auto"/>
        <w:jc w:val="both"/>
        <w:rPr>
          <w:sz w:val="24"/>
          <w:szCs w:val="24"/>
        </w:rPr>
      </w:pPr>
      <w:r>
        <w:rPr>
          <w:sz w:val="24"/>
          <w:szCs w:val="24"/>
        </w:rPr>
        <w:t>V rámci informační kampaně jsme vydali na webu Ekocentra Koniklec (</w:t>
      </w:r>
      <w:hyperlink r:id="rId20">
        <w:r>
          <w:rPr>
            <w:color w:val="0563C1"/>
            <w:sz w:val="24"/>
            <w:szCs w:val="24"/>
            <w:u w:val="single"/>
          </w:rPr>
          <w:t>www.ekocentrumkoniklec.cz</w:t>
        </w:r>
      </w:hyperlink>
      <w:r>
        <w:rPr>
          <w:sz w:val="24"/>
          <w:szCs w:val="24"/>
        </w:rPr>
        <w:t>) 4 články, které sledovaly naši činnost v rámci projektu v roce 2021 nebo nabízely nové poznatky z problematiky tématu.</w:t>
      </w:r>
    </w:p>
    <w:p w14:paraId="6B0A5D42" w14:textId="77777777" w:rsidR="001B4105" w:rsidRDefault="001B4105">
      <w:pPr>
        <w:spacing w:after="0" w:line="360" w:lineRule="auto"/>
        <w:jc w:val="both"/>
        <w:rPr>
          <w:sz w:val="24"/>
          <w:szCs w:val="24"/>
        </w:rPr>
      </w:pPr>
    </w:p>
    <w:p w14:paraId="07A88E32" w14:textId="77777777" w:rsidR="001B4105" w:rsidRDefault="00647512">
      <w:pPr>
        <w:numPr>
          <w:ilvl w:val="0"/>
          <w:numId w:val="2"/>
        </w:numPr>
        <w:pBdr>
          <w:top w:val="nil"/>
          <w:left w:val="nil"/>
          <w:bottom w:val="nil"/>
          <w:right w:val="nil"/>
          <w:between w:val="nil"/>
        </w:pBdr>
        <w:spacing w:after="0" w:line="360" w:lineRule="auto"/>
        <w:jc w:val="both"/>
        <w:rPr>
          <w:color w:val="000000"/>
          <w:sz w:val="24"/>
          <w:szCs w:val="24"/>
        </w:rPr>
      </w:pPr>
      <w:r>
        <w:rPr>
          <w:b/>
          <w:color w:val="000000"/>
          <w:sz w:val="24"/>
          <w:szCs w:val="24"/>
        </w:rPr>
        <w:t>Hledáme brigádníky na shrab listí na Praze 3</w:t>
      </w:r>
      <w:r>
        <w:rPr>
          <w:color w:val="000000"/>
          <w:sz w:val="24"/>
          <w:szCs w:val="24"/>
        </w:rPr>
        <w:t xml:space="preserve"> (6. 9. 2021)</w:t>
      </w:r>
    </w:p>
    <w:p w14:paraId="6863C6E3" w14:textId="77777777" w:rsidR="001B4105" w:rsidRDefault="00647512">
      <w:pPr>
        <w:numPr>
          <w:ilvl w:val="0"/>
          <w:numId w:val="2"/>
        </w:numPr>
        <w:pBdr>
          <w:top w:val="nil"/>
          <w:left w:val="nil"/>
          <w:bottom w:val="nil"/>
          <w:right w:val="nil"/>
          <w:between w:val="nil"/>
        </w:pBdr>
        <w:spacing w:after="0" w:line="360" w:lineRule="auto"/>
        <w:jc w:val="both"/>
        <w:rPr>
          <w:color w:val="000000"/>
          <w:sz w:val="24"/>
          <w:szCs w:val="24"/>
        </w:rPr>
      </w:pPr>
      <w:r>
        <w:rPr>
          <w:b/>
          <w:color w:val="000000"/>
          <w:sz w:val="24"/>
          <w:szCs w:val="24"/>
        </w:rPr>
        <w:t>Které druhy jírovců napadá klíněnka nejčastěji, aneb Má dnes ještě cenu sázet kaštany?</w:t>
      </w:r>
      <w:r>
        <w:rPr>
          <w:color w:val="000000"/>
          <w:sz w:val="24"/>
          <w:szCs w:val="24"/>
        </w:rPr>
        <w:t xml:space="preserve"> (10. 11. 2021)</w:t>
      </w:r>
    </w:p>
    <w:p w14:paraId="56D1F18B" w14:textId="77777777" w:rsidR="001B4105" w:rsidRDefault="00647512">
      <w:pPr>
        <w:numPr>
          <w:ilvl w:val="0"/>
          <w:numId w:val="2"/>
        </w:numPr>
        <w:pBdr>
          <w:top w:val="nil"/>
          <w:left w:val="nil"/>
          <w:bottom w:val="nil"/>
          <w:right w:val="nil"/>
          <w:between w:val="nil"/>
        </w:pBdr>
        <w:spacing w:after="0" w:line="360" w:lineRule="auto"/>
        <w:jc w:val="both"/>
        <w:rPr>
          <w:color w:val="000000"/>
          <w:sz w:val="24"/>
          <w:szCs w:val="24"/>
        </w:rPr>
      </w:pPr>
      <w:r>
        <w:rPr>
          <w:b/>
          <w:color w:val="000000"/>
          <w:sz w:val="24"/>
          <w:szCs w:val="24"/>
        </w:rPr>
        <w:t>V boji s klíněnkou nám letos pomáhali dobrovolníci</w:t>
      </w:r>
      <w:r>
        <w:rPr>
          <w:color w:val="000000"/>
          <w:sz w:val="24"/>
          <w:szCs w:val="24"/>
        </w:rPr>
        <w:t xml:space="preserve"> (10. 12. 2021)</w:t>
      </w:r>
    </w:p>
    <w:p w14:paraId="4F2C3DBB" w14:textId="77777777" w:rsidR="001B4105" w:rsidRDefault="00647512">
      <w:pPr>
        <w:numPr>
          <w:ilvl w:val="0"/>
          <w:numId w:val="2"/>
        </w:numPr>
        <w:pBdr>
          <w:top w:val="nil"/>
          <w:left w:val="nil"/>
          <w:bottom w:val="nil"/>
          <w:right w:val="nil"/>
          <w:between w:val="nil"/>
        </w:pBdr>
        <w:spacing w:after="0" w:line="360" w:lineRule="auto"/>
        <w:jc w:val="both"/>
        <w:rPr>
          <w:color w:val="000000"/>
          <w:sz w:val="24"/>
          <w:szCs w:val="24"/>
        </w:rPr>
      </w:pPr>
      <w:r>
        <w:rPr>
          <w:b/>
          <w:color w:val="000000"/>
          <w:sz w:val="24"/>
          <w:szCs w:val="24"/>
        </w:rPr>
        <w:t>Klíněnka v číslech za rok 2021</w:t>
      </w:r>
      <w:r>
        <w:rPr>
          <w:color w:val="000000"/>
          <w:sz w:val="24"/>
          <w:szCs w:val="24"/>
        </w:rPr>
        <w:t xml:space="preserve"> (20. 12. 2021)</w:t>
      </w:r>
    </w:p>
    <w:p w14:paraId="6F491FC6" w14:textId="77777777" w:rsidR="001B4105" w:rsidRDefault="001B4105">
      <w:pPr>
        <w:spacing w:after="0" w:line="360" w:lineRule="auto"/>
        <w:jc w:val="both"/>
        <w:rPr>
          <w:b/>
          <w:sz w:val="28"/>
          <w:szCs w:val="28"/>
        </w:rPr>
      </w:pPr>
    </w:p>
    <w:p w14:paraId="6354DDE6" w14:textId="77777777" w:rsidR="001B4105" w:rsidRDefault="001B4105">
      <w:pPr>
        <w:spacing w:after="0" w:line="360" w:lineRule="auto"/>
        <w:jc w:val="both"/>
        <w:rPr>
          <w:b/>
          <w:sz w:val="28"/>
          <w:szCs w:val="28"/>
        </w:rPr>
      </w:pPr>
    </w:p>
    <w:p w14:paraId="49D19AD8" w14:textId="77777777" w:rsidR="001B4105" w:rsidRDefault="001B4105">
      <w:pPr>
        <w:spacing w:after="0" w:line="360" w:lineRule="auto"/>
        <w:jc w:val="both"/>
        <w:rPr>
          <w:b/>
          <w:sz w:val="28"/>
          <w:szCs w:val="28"/>
        </w:rPr>
      </w:pPr>
    </w:p>
    <w:p w14:paraId="092E2597" w14:textId="15D3F2CF" w:rsidR="001B4105" w:rsidRDefault="002F36B6">
      <w:pPr>
        <w:spacing w:after="0" w:line="360" w:lineRule="auto"/>
        <w:jc w:val="both"/>
        <w:rPr>
          <w:b/>
          <w:sz w:val="28"/>
          <w:szCs w:val="28"/>
        </w:rPr>
      </w:pPr>
      <w:r>
        <w:rPr>
          <w:sz w:val="24"/>
          <w:szCs w:val="24"/>
        </w:rPr>
        <w:t>V Praze dne 21</w:t>
      </w:r>
      <w:bookmarkStart w:id="1" w:name="_GoBack"/>
      <w:bookmarkEnd w:id="1"/>
      <w:r w:rsidR="00647512">
        <w:rPr>
          <w:sz w:val="24"/>
          <w:szCs w:val="24"/>
        </w:rPr>
        <w:t>. 1. 2022</w:t>
      </w:r>
    </w:p>
    <w:p w14:paraId="4A64D285" w14:textId="77777777" w:rsidR="001B4105" w:rsidRDefault="001B4105">
      <w:pPr>
        <w:spacing w:after="0" w:line="360" w:lineRule="auto"/>
        <w:jc w:val="both"/>
        <w:rPr>
          <w:sz w:val="24"/>
          <w:szCs w:val="24"/>
        </w:rPr>
      </w:pPr>
    </w:p>
    <w:p w14:paraId="18ED08CB" w14:textId="77777777" w:rsidR="001B4105" w:rsidRDefault="00647512">
      <w:pPr>
        <w:spacing w:after="0" w:line="360" w:lineRule="auto"/>
        <w:jc w:val="both"/>
        <w:rPr>
          <w:sz w:val="24"/>
          <w:szCs w:val="24"/>
        </w:rPr>
      </w:pPr>
      <w:r>
        <w:rPr>
          <w:sz w:val="24"/>
          <w:szCs w:val="24"/>
        </w:rPr>
        <w:t>Mgr. Bc. Pavla Zábojníková</w:t>
      </w:r>
    </w:p>
    <w:p w14:paraId="58770A5E" w14:textId="77777777" w:rsidR="001B4105" w:rsidRDefault="001B4105">
      <w:pPr>
        <w:spacing w:line="360" w:lineRule="auto"/>
        <w:jc w:val="both"/>
        <w:rPr>
          <w:sz w:val="24"/>
          <w:szCs w:val="24"/>
        </w:rPr>
      </w:pPr>
    </w:p>
    <w:sectPr w:rsidR="001B4105">
      <w:footerReference w:type="default" r:id="rId21"/>
      <w:headerReference w:type="first" r:id="rId22"/>
      <w:footerReference w:type="first" r:id="rId23"/>
      <w:pgSz w:w="12240" w:h="15840"/>
      <w:pgMar w:top="1440" w:right="1440" w:bottom="1440" w:left="1440" w:header="720" w:footer="720"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88D52C" w14:textId="77777777" w:rsidR="00C55103" w:rsidRDefault="00C55103">
      <w:pPr>
        <w:spacing w:after="0" w:line="240" w:lineRule="auto"/>
      </w:pPr>
      <w:r>
        <w:separator/>
      </w:r>
    </w:p>
  </w:endnote>
  <w:endnote w:type="continuationSeparator" w:id="0">
    <w:p w14:paraId="02D02713" w14:textId="77777777" w:rsidR="00C55103" w:rsidRDefault="00C551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7714B8" w14:textId="0D04C4A2" w:rsidR="001B4105" w:rsidRDefault="00647512">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2F36B6">
      <w:rPr>
        <w:noProof/>
        <w:color w:val="000000"/>
      </w:rPr>
      <w:t>9</w:t>
    </w:r>
    <w:r>
      <w:rPr>
        <w:color w:val="000000"/>
      </w:rPr>
      <w:fldChar w:fldCharType="end"/>
    </w:r>
  </w:p>
  <w:p w14:paraId="0662A60C" w14:textId="77777777" w:rsidR="001B4105" w:rsidRDefault="001B4105">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5802C" w14:textId="77777777" w:rsidR="001B4105" w:rsidRDefault="00647512">
    <w:pPr>
      <w:pBdr>
        <w:top w:val="nil"/>
        <w:left w:val="nil"/>
        <w:bottom w:val="nil"/>
        <w:right w:val="nil"/>
        <w:between w:val="nil"/>
      </w:pBdr>
      <w:tabs>
        <w:tab w:val="center" w:pos="4680"/>
        <w:tab w:val="right" w:pos="9360"/>
      </w:tabs>
      <w:spacing w:after="0" w:line="240" w:lineRule="auto"/>
      <w:jc w:val="center"/>
      <w:rPr>
        <w:color w:val="000000"/>
        <w:sz w:val="20"/>
        <w:szCs w:val="20"/>
      </w:rPr>
    </w:pPr>
    <w:r>
      <w:rPr>
        <w:color w:val="000000"/>
        <w:sz w:val="20"/>
        <w:szCs w:val="20"/>
      </w:rPr>
      <w:t xml:space="preserve">01/71 ZO ČSOP Koniklec, p. s. zapsaný jako pobočný spolek ve spolkovém rejstříku vedeném Městským soudem v Praze pod spisovou značkou L 49118, IČ: 49629204 </w:t>
    </w:r>
    <w:r>
      <w:rPr>
        <w:color w:val="000000"/>
        <w:sz w:val="20"/>
        <w:szCs w:val="20"/>
      </w:rPr>
      <w:br/>
      <w:t xml:space="preserve">Bankovní spojení: </w:t>
    </w:r>
    <w:proofErr w:type="spellStart"/>
    <w:r>
      <w:rPr>
        <w:color w:val="000000"/>
        <w:sz w:val="20"/>
        <w:szCs w:val="20"/>
      </w:rPr>
      <w:t>Fio</w:t>
    </w:r>
    <w:proofErr w:type="spellEnd"/>
    <w:r>
      <w:rPr>
        <w:color w:val="000000"/>
        <w:sz w:val="20"/>
        <w:szCs w:val="20"/>
      </w:rPr>
      <w:t xml:space="preserve"> banka, a. s., V Celnici 1028/10, 117 21 Praha 1, 2500214207/2010</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CFEDAB" w14:textId="77777777" w:rsidR="00C55103" w:rsidRDefault="00C55103">
      <w:pPr>
        <w:spacing w:after="0" w:line="240" w:lineRule="auto"/>
      </w:pPr>
      <w:r>
        <w:separator/>
      </w:r>
    </w:p>
  </w:footnote>
  <w:footnote w:type="continuationSeparator" w:id="0">
    <w:p w14:paraId="424DB0B5" w14:textId="77777777" w:rsidR="00C55103" w:rsidRDefault="00C551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4BCCD" w14:textId="77777777" w:rsidR="001B4105" w:rsidRDefault="00647512">
    <w:pPr>
      <w:pBdr>
        <w:top w:val="nil"/>
        <w:left w:val="nil"/>
        <w:bottom w:val="nil"/>
        <w:right w:val="nil"/>
        <w:between w:val="nil"/>
      </w:pBdr>
      <w:tabs>
        <w:tab w:val="center" w:pos="4680"/>
        <w:tab w:val="right" w:pos="9360"/>
      </w:tabs>
      <w:spacing w:after="0" w:line="240" w:lineRule="auto"/>
      <w:rPr>
        <w:color w:val="000000"/>
      </w:rPr>
    </w:pPr>
    <w:r>
      <w:rPr>
        <w:noProof/>
      </w:rPr>
      <w:drawing>
        <wp:anchor distT="0" distB="0" distL="114300" distR="114300" simplePos="0" relativeHeight="251658240" behindDoc="0" locked="0" layoutInCell="1" hidden="0" allowOverlap="1" wp14:anchorId="105CC1AF" wp14:editId="517F1357">
          <wp:simplePos x="0" y="0"/>
          <wp:positionH relativeFrom="column">
            <wp:posOffset>1</wp:posOffset>
          </wp:positionH>
          <wp:positionV relativeFrom="paragraph">
            <wp:posOffset>-295274</wp:posOffset>
          </wp:positionV>
          <wp:extent cx="1597660" cy="980440"/>
          <wp:effectExtent l="0" t="0" r="0" b="0"/>
          <wp:wrapTopAndBottom distT="0" distB="0"/>
          <wp:docPr id="16" name="image1.png" descr="C:\Users\Barunka\Bára\PRÁCE\KONIKLEC\LOGA\NOVE LOGO KONIKLEC a manual\ekocentrum_koniklec_logo_CMYK.vmf.wmf"/>
          <wp:cNvGraphicFramePr/>
          <a:graphic xmlns:a="http://schemas.openxmlformats.org/drawingml/2006/main">
            <a:graphicData uri="http://schemas.openxmlformats.org/drawingml/2006/picture">
              <pic:pic xmlns:pic="http://schemas.openxmlformats.org/drawingml/2006/picture">
                <pic:nvPicPr>
                  <pic:cNvPr id="0" name="image1.png" descr="C:\Users\Barunka\Bára\PRÁCE\KONIKLEC\LOGA\NOVE LOGO KONIKLEC a manual\ekocentrum_koniklec_logo_CMYK.vmf.wmf"/>
                  <pic:cNvPicPr preferRelativeResize="0"/>
                </pic:nvPicPr>
                <pic:blipFill>
                  <a:blip r:embed="rId1"/>
                  <a:srcRect/>
                  <a:stretch>
                    <a:fillRect/>
                  </a:stretch>
                </pic:blipFill>
                <pic:spPr>
                  <a:xfrm>
                    <a:off x="0" y="0"/>
                    <a:ext cx="1597660" cy="980440"/>
                  </a:xfrm>
                  <a:prstGeom prst="rect">
                    <a:avLst/>
                  </a:prstGeom>
                  <a:ln/>
                </pic:spPr>
              </pic:pic>
            </a:graphicData>
          </a:graphic>
        </wp:anchor>
      </w:drawing>
    </w:r>
    <w:r>
      <w:rPr>
        <w:noProof/>
      </w:rPr>
      <mc:AlternateContent>
        <mc:Choice Requires="wpg">
          <w:drawing>
            <wp:anchor distT="0" distB="0" distL="114300" distR="114300" simplePos="0" relativeHeight="251659264" behindDoc="0" locked="0" layoutInCell="1" hidden="0" allowOverlap="1" wp14:anchorId="1315D65C" wp14:editId="47CD5486">
              <wp:simplePos x="0" y="0"/>
              <wp:positionH relativeFrom="column">
                <wp:posOffset>1841500</wp:posOffset>
              </wp:positionH>
              <wp:positionV relativeFrom="paragraph">
                <wp:posOffset>292100</wp:posOffset>
              </wp:positionV>
              <wp:extent cx="4095750" cy="419100"/>
              <wp:effectExtent l="0" t="0" r="0" b="0"/>
              <wp:wrapNone/>
              <wp:docPr id="14" name="Obdélník 14"/>
              <wp:cNvGraphicFramePr/>
              <a:graphic xmlns:a="http://schemas.openxmlformats.org/drawingml/2006/main">
                <a:graphicData uri="http://schemas.microsoft.com/office/word/2010/wordprocessingShape">
                  <wps:wsp>
                    <wps:cNvSpPr/>
                    <wps:spPr>
                      <a:xfrm>
                        <a:off x="3302888" y="3575213"/>
                        <a:ext cx="4086225" cy="409575"/>
                      </a:xfrm>
                      <a:prstGeom prst="rect">
                        <a:avLst/>
                      </a:prstGeom>
                      <a:solidFill>
                        <a:srgbClr val="FFFFFF"/>
                      </a:solidFill>
                      <a:ln>
                        <a:noFill/>
                      </a:ln>
                    </wps:spPr>
                    <wps:txbx>
                      <w:txbxContent>
                        <w:p w14:paraId="2B306F00" w14:textId="77777777" w:rsidR="001B4105" w:rsidRDefault="00647512">
                          <w:pPr>
                            <w:spacing w:after="0" w:line="240" w:lineRule="auto"/>
                            <w:jc w:val="right"/>
                            <w:textDirection w:val="btLr"/>
                          </w:pPr>
                          <w:r>
                            <w:rPr>
                              <w:color w:val="000000"/>
                              <w:sz w:val="20"/>
                            </w:rPr>
                            <w:t>Vlkova 2725/34, 130 00 Praha 3 / tel: 222 948 758</w:t>
                          </w:r>
                          <w:r>
                            <w:rPr>
                              <w:color w:val="000000"/>
                              <w:sz w:val="20"/>
                            </w:rPr>
                            <w:br/>
                            <w:t xml:space="preserve"> e-mail: info@ekocentrumkoniklec.cz / www.ekocentrumkoniklec.cz</w:t>
                          </w:r>
                        </w:p>
                        <w:p w14:paraId="7C1F1010" w14:textId="77777777" w:rsidR="001B4105" w:rsidRDefault="001B4105">
                          <w:pPr>
                            <w:spacing w:line="258" w:lineRule="auto"/>
                            <w:textDirection w:val="btLr"/>
                          </w:pPr>
                        </w:p>
                      </w:txbxContent>
                    </wps:txbx>
                    <wps:bodyPr spcFirstLastPara="1" wrap="square" lIns="91425" tIns="45700" rIns="91425" bIns="45700" anchor="b"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anchor allowOverlap="1" behindDoc="0" distB="0" distT="0" distL="114300" distR="114300" hidden="0" layoutInCell="1" locked="0" relativeHeight="0" simplePos="0">
              <wp:simplePos x="0" y="0"/>
              <wp:positionH relativeFrom="column">
                <wp:posOffset>1841500</wp:posOffset>
              </wp:positionH>
              <wp:positionV relativeFrom="paragraph">
                <wp:posOffset>292100</wp:posOffset>
              </wp:positionV>
              <wp:extent cx="4095750" cy="419100"/>
              <wp:effectExtent b="0" l="0" r="0" t="0"/>
              <wp:wrapNone/>
              <wp:docPr id="14"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4095750" cy="4191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A12061"/>
    <w:multiLevelType w:val="multilevel"/>
    <w:tmpl w:val="C19036B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687224F4"/>
    <w:multiLevelType w:val="multilevel"/>
    <w:tmpl w:val="D9C4EE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105"/>
    <w:rsid w:val="001B4105"/>
    <w:rsid w:val="00205864"/>
    <w:rsid w:val="002F36B6"/>
    <w:rsid w:val="0037169C"/>
    <w:rsid w:val="00647512"/>
    <w:rsid w:val="00657689"/>
    <w:rsid w:val="007E37A0"/>
    <w:rsid w:val="00C5510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C3151"/>
  <w15:docId w15:val="{BEB9BB36-B17B-1548-AEDC-46212C04F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1E7228"/>
  </w:style>
  <w:style w:type="paragraph" w:styleId="Nadpis1">
    <w:name w:val="heading 1"/>
    <w:basedOn w:val="Normln"/>
    <w:next w:val="Normln"/>
    <w:link w:val="Nadpis1Char"/>
    <w:uiPriority w:val="9"/>
    <w:qFormat/>
    <w:rsid w:val="000F655D"/>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Nadpis2">
    <w:name w:val="heading 2"/>
    <w:basedOn w:val="Normln"/>
    <w:next w:val="Normln"/>
    <w:uiPriority w:val="9"/>
    <w:semiHidden/>
    <w:unhideWhenUsed/>
    <w:qFormat/>
    <w:pPr>
      <w:keepNext/>
      <w:keepLines/>
      <w:spacing w:before="360" w:after="80"/>
      <w:outlineLvl w:val="1"/>
    </w:pPr>
    <w:rPr>
      <w:b/>
      <w:sz w:val="36"/>
      <w:szCs w:val="36"/>
    </w:rPr>
  </w:style>
  <w:style w:type="paragraph" w:styleId="Nadpis3">
    <w:name w:val="heading 3"/>
    <w:basedOn w:val="Normln"/>
    <w:next w:val="Normln"/>
    <w:uiPriority w:val="9"/>
    <w:semiHidden/>
    <w:unhideWhenUsed/>
    <w:qFormat/>
    <w:pPr>
      <w:keepNext/>
      <w:keepLines/>
      <w:spacing w:before="280" w:after="80"/>
      <w:outlineLvl w:val="2"/>
    </w:pPr>
    <w:rPr>
      <w:b/>
      <w:sz w:val="28"/>
      <w:szCs w:val="28"/>
    </w:rPr>
  </w:style>
  <w:style w:type="paragraph" w:styleId="Nadpis4">
    <w:name w:val="heading 4"/>
    <w:basedOn w:val="Normln"/>
    <w:next w:val="Normln"/>
    <w:uiPriority w:val="9"/>
    <w:semiHidden/>
    <w:unhideWhenUsed/>
    <w:qFormat/>
    <w:pPr>
      <w:keepNext/>
      <w:keepLines/>
      <w:spacing w:before="240" w:after="40"/>
      <w:outlineLvl w:val="3"/>
    </w:pPr>
    <w:rPr>
      <w:b/>
      <w:sz w:val="24"/>
      <w:szCs w:val="24"/>
    </w:rPr>
  </w:style>
  <w:style w:type="paragraph" w:styleId="Nadpis5">
    <w:name w:val="heading 5"/>
    <w:basedOn w:val="Normln"/>
    <w:next w:val="Normln"/>
    <w:uiPriority w:val="9"/>
    <w:semiHidden/>
    <w:unhideWhenUsed/>
    <w:qFormat/>
    <w:pPr>
      <w:keepNext/>
      <w:keepLines/>
      <w:spacing w:before="220" w:after="40"/>
      <w:outlineLvl w:val="4"/>
    </w:pPr>
    <w:rPr>
      <w:b/>
    </w:rPr>
  </w:style>
  <w:style w:type="paragraph" w:styleId="Nadpis6">
    <w:name w:val="heading 6"/>
    <w:basedOn w:val="Normln"/>
    <w:next w:val="Normln"/>
    <w:uiPriority w:val="9"/>
    <w:semiHidden/>
    <w:unhideWhenUsed/>
    <w:qFormat/>
    <w:pPr>
      <w:keepNext/>
      <w:keepLines/>
      <w:spacing w:before="200" w:after="40"/>
      <w:outlineLvl w:val="5"/>
    </w:pPr>
    <w:rPr>
      <w:b/>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ev">
    <w:name w:val="Title"/>
    <w:basedOn w:val="Normln"/>
    <w:next w:val="Normln"/>
    <w:link w:val="NzevChar"/>
    <w:uiPriority w:val="10"/>
    <w:qFormat/>
    <w:rsid w:val="007B5DDF"/>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paragraph" w:styleId="Bezmezer">
    <w:name w:val="No Spacing"/>
    <w:link w:val="BezmezerChar"/>
    <w:uiPriority w:val="1"/>
    <w:qFormat/>
    <w:rsid w:val="00E839DA"/>
    <w:pPr>
      <w:spacing w:after="0" w:line="240" w:lineRule="auto"/>
    </w:pPr>
    <w:rPr>
      <w:rFonts w:eastAsiaTheme="minorEastAsia"/>
    </w:rPr>
  </w:style>
  <w:style w:type="character" w:customStyle="1" w:styleId="BezmezerChar">
    <w:name w:val="Bez mezer Char"/>
    <w:basedOn w:val="Standardnpsmoodstavce"/>
    <w:link w:val="Bezmezer"/>
    <w:uiPriority w:val="1"/>
    <w:rsid w:val="00E839DA"/>
    <w:rPr>
      <w:rFonts w:eastAsiaTheme="minorEastAsia"/>
    </w:rPr>
  </w:style>
  <w:style w:type="paragraph" w:styleId="Zhlav">
    <w:name w:val="header"/>
    <w:basedOn w:val="Normln"/>
    <w:link w:val="ZhlavChar"/>
    <w:uiPriority w:val="99"/>
    <w:unhideWhenUsed/>
    <w:rsid w:val="00E839DA"/>
    <w:pPr>
      <w:tabs>
        <w:tab w:val="center" w:pos="4680"/>
        <w:tab w:val="right" w:pos="9360"/>
      </w:tabs>
      <w:spacing w:after="0" w:line="240" w:lineRule="auto"/>
    </w:pPr>
  </w:style>
  <w:style w:type="character" w:customStyle="1" w:styleId="ZhlavChar">
    <w:name w:val="Záhlaví Char"/>
    <w:basedOn w:val="Standardnpsmoodstavce"/>
    <w:link w:val="Zhlav"/>
    <w:uiPriority w:val="99"/>
    <w:rsid w:val="00E839DA"/>
  </w:style>
  <w:style w:type="paragraph" w:styleId="Zpat">
    <w:name w:val="footer"/>
    <w:basedOn w:val="Normln"/>
    <w:link w:val="ZpatChar"/>
    <w:uiPriority w:val="99"/>
    <w:unhideWhenUsed/>
    <w:rsid w:val="00E839DA"/>
    <w:pPr>
      <w:tabs>
        <w:tab w:val="center" w:pos="4680"/>
        <w:tab w:val="right" w:pos="9360"/>
      </w:tabs>
      <w:spacing w:after="0" w:line="240" w:lineRule="auto"/>
    </w:pPr>
  </w:style>
  <w:style w:type="character" w:customStyle="1" w:styleId="ZpatChar">
    <w:name w:val="Zápatí Char"/>
    <w:basedOn w:val="Standardnpsmoodstavce"/>
    <w:link w:val="Zpat"/>
    <w:uiPriority w:val="99"/>
    <w:rsid w:val="00E839DA"/>
  </w:style>
  <w:style w:type="character" w:styleId="Hypertextovodkaz">
    <w:name w:val="Hyperlink"/>
    <w:basedOn w:val="Standardnpsmoodstavce"/>
    <w:uiPriority w:val="99"/>
    <w:unhideWhenUsed/>
    <w:rsid w:val="00E839DA"/>
    <w:rPr>
      <w:color w:val="0563C1" w:themeColor="hyperlink"/>
      <w:u w:val="single"/>
    </w:rPr>
  </w:style>
  <w:style w:type="paragraph" w:styleId="Normlnweb">
    <w:name w:val="Normal (Web)"/>
    <w:basedOn w:val="Normln"/>
    <w:uiPriority w:val="99"/>
    <w:semiHidden/>
    <w:unhideWhenUsed/>
    <w:rsid w:val="00E839DA"/>
    <w:pPr>
      <w:spacing w:before="100" w:beforeAutospacing="1" w:after="100" w:afterAutospacing="1" w:line="240" w:lineRule="auto"/>
    </w:pPr>
    <w:rPr>
      <w:rFonts w:ascii="Times New Roman" w:eastAsia="Times New Roman" w:hAnsi="Times New Roman" w:cs="Times New Roman"/>
      <w:sz w:val="24"/>
      <w:szCs w:val="24"/>
    </w:rPr>
  </w:style>
  <w:style w:type="character" w:styleId="Zdraznn">
    <w:name w:val="Emphasis"/>
    <w:basedOn w:val="Standardnpsmoodstavce"/>
    <w:uiPriority w:val="20"/>
    <w:qFormat/>
    <w:rsid w:val="00E839DA"/>
    <w:rPr>
      <w:i/>
      <w:iCs/>
    </w:rPr>
  </w:style>
  <w:style w:type="character" w:customStyle="1" w:styleId="NzevChar">
    <w:name w:val="Název Char"/>
    <w:basedOn w:val="Standardnpsmoodstavce"/>
    <w:link w:val="Nzev"/>
    <w:uiPriority w:val="10"/>
    <w:rsid w:val="007B5DDF"/>
    <w:rPr>
      <w:rFonts w:asciiTheme="majorHAnsi" w:eastAsiaTheme="majorEastAsia" w:hAnsiTheme="majorHAnsi" w:cstheme="majorBidi"/>
      <w:color w:val="323E4F" w:themeColor="text2" w:themeShade="BF"/>
      <w:spacing w:val="5"/>
      <w:kern w:val="28"/>
      <w:sz w:val="52"/>
      <w:szCs w:val="52"/>
      <w:lang w:val="cs-CZ"/>
    </w:rPr>
  </w:style>
  <w:style w:type="character" w:customStyle="1" w:styleId="Nadpis1Char">
    <w:name w:val="Nadpis 1 Char"/>
    <w:basedOn w:val="Standardnpsmoodstavce"/>
    <w:link w:val="Nadpis1"/>
    <w:uiPriority w:val="9"/>
    <w:rsid w:val="000F655D"/>
    <w:rPr>
      <w:rFonts w:asciiTheme="majorHAnsi" w:eastAsiaTheme="majorEastAsia" w:hAnsiTheme="majorHAnsi" w:cstheme="majorBidi"/>
      <w:b/>
      <w:bCs/>
      <w:color w:val="2F5496" w:themeColor="accent1" w:themeShade="BF"/>
      <w:sz w:val="28"/>
      <w:szCs w:val="28"/>
      <w:lang w:val="cs-CZ" w:eastAsia="cs-CZ"/>
    </w:rPr>
  </w:style>
  <w:style w:type="paragraph" w:styleId="Textbubliny">
    <w:name w:val="Balloon Text"/>
    <w:basedOn w:val="Normln"/>
    <w:link w:val="TextbublinyChar"/>
    <w:uiPriority w:val="99"/>
    <w:semiHidden/>
    <w:unhideWhenUsed/>
    <w:rsid w:val="0097705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97705B"/>
    <w:rPr>
      <w:rFonts w:ascii="Tahoma" w:hAnsi="Tahoma" w:cs="Tahoma"/>
      <w:sz w:val="16"/>
      <w:szCs w:val="16"/>
    </w:rPr>
  </w:style>
  <w:style w:type="character" w:customStyle="1" w:styleId="Nevyeenzmnka1">
    <w:name w:val="Nevyřešená zmínka1"/>
    <w:basedOn w:val="Standardnpsmoodstavce"/>
    <w:uiPriority w:val="99"/>
    <w:semiHidden/>
    <w:unhideWhenUsed/>
    <w:rsid w:val="00CD74F5"/>
    <w:rPr>
      <w:color w:val="605E5C"/>
      <w:shd w:val="clear" w:color="auto" w:fill="E1DFDD"/>
    </w:rPr>
  </w:style>
  <w:style w:type="paragraph" w:styleId="Odstavecseseznamem">
    <w:name w:val="List Paragraph"/>
    <w:basedOn w:val="Normln"/>
    <w:uiPriority w:val="34"/>
    <w:qFormat/>
    <w:rsid w:val="00A45E0F"/>
    <w:pPr>
      <w:ind w:left="720"/>
      <w:contextualSpacing/>
    </w:pPr>
  </w:style>
  <w:style w:type="character" w:customStyle="1" w:styleId="UnresolvedMention">
    <w:name w:val="Unresolved Mention"/>
    <w:basedOn w:val="Standardnpsmoodstavce"/>
    <w:uiPriority w:val="99"/>
    <w:semiHidden/>
    <w:unhideWhenUsed/>
    <w:rsid w:val="003F3985"/>
    <w:rPr>
      <w:color w:val="605E5C"/>
      <w:shd w:val="clear" w:color="auto" w:fill="E1DFDD"/>
    </w:rPr>
  </w:style>
  <w:style w:type="paragraph" w:styleId="Podnadpis">
    <w:name w:val="Subtitle"/>
    <w:basedOn w:val="Normln"/>
    <w:next w:val="Normln"/>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hyperlink" Target="http://www.ekocentrumkoniklec.cz"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www.klinenka.cz" TargetMode="External"/><Relationship Id="rId4" Type="http://schemas.openxmlformats.org/officeDocument/2006/relationships/settings" Target="settings.xml"/><Relationship Id="rId9" Type="http://schemas.openxmlformats.org/officeDocument/2006/relationships/hyperlink" Target="https://mapy.cz/s/memofobeku" TargetMode="External"/><Relationship Id="rId14" Type="http://schemas.openxmlformats.org/officeDocument/2006/relationships/image" Target="media/image6.jpe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29Vf/Z6E/kq3JztmS0uVAsy9Q6A==">AMUW2mXpKqLAEFdEKaolroN3Hg9uCYv3KmXjX8m1QTsifPJrvpgL85ozprWtMOYUj9WhfAcqlUHQbuYF1Cp4dWZ2JfAJzTAyApicwKcTXlZVKUGEXyAKjGwRfvJJ3IXnyCQoeXBVtdf6</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9</Pages>
  <Words>1029</Words>
  <Characters>6073</Characters>
  <Application>Microsoft Office Word</Application>
  <DocSecurity>0</DocSecurity>
  <Lines>50</Lines>
  <Paragraphs>14</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Vancura, Kamil</dc:creator>
  <cp:lastModifiedBy>Martina Marešová</cp:lastModifiedBy>
  <cp:revision>4</cp:revision>
  <dcterms:created xsi:type="dcterms:W3CDTF">2022-01-12T13:09:00Z</dcterms:created>
  <dcterms:modified xsi:type="dcterms:W3CDTF">2022-01-21T14:41:00Z</dcterms:modified>
</cp:coreProperties>
</file>