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A85" w:rsidRPr="006F1F82" w:rsidRDefault="00776A85" w:rsidP="00776A85">
      <w:pPr>
        <w:pStyle w:val="Nadpis2"/>
        <w:overflowPunct/>
        <w:autoSpaceDE/>
        <w:autoSpaceDN/>
        <w:adjustRightInd/>
        <w:spacing w:line="276" w:lineRule="auto"/>
        <w:ind w:left="284"/>
        <w:rPr>
          <w:rFonts w:ascii="Verdana" w:hAnsi="Verdana"/>
          <w:sz w:val="24"/>
          <w:szCs w:val="22"/>
        </w:rPr>
      </w:pPr>
      <w:r w:rsidRPr="006F1F82">
        <w:rPr>
          <w:rFonts w:ascii="Verdana" w:hAnsi="Verdana"/>
          <w:sz w:val="24"/>
          <w:szCs w:val="22"/>
        </w:rPr>
        <w:t xml:space="preserve">Zpráva o </w:t>
      </w:r>
      <w:bookmarkStart w:id="0" w:name="_GoBack"/>
      <w:bookmarkEnd w:id="0"/>
      <w:r w:rsidR="00FE0260">
        <w:rPr>
          <w:rFonts w:ascii="Verdana" w:hAnsi="Verdana"/>
          <w:sz w:val="24"/>
          <w:szCs w:val="22"/>
        </w:rPr>
        <w:t>Projektu</w:t>
      </w:r>
    </w:p>
    <w:p w:rsidR="006F1F82" w:rsidRDefault="00776A85" w:rsidP="00776A85">
      <w:pPr>
        <w:spacing w:line="276" w:lineRule="auto"/>
        <w:jc w:val="center"/>
        <w:rPr>
          <w:rFonts w:ascii="Verdana" w:hAnsi="Verdana"/>
          <w:sz w:val="22"/>
        </w:rPr>
      </w:pPr>
      <w:r w:rsidRPr="006F1F82">
        <w:rPr>
          <w:rFonts w:ascii="Verdana" w:hAnsi="Verdana"/>
          <w:sz w:val="22"/>
        </w:rPr>
        <w:t xml:space="preserve">k Vyúčtování dotace </w:t>
      </w:r>
    </w:p>
    <w:p w:rsidR="00776A85" w:rsidRDefault="00776A85" w:rsidP="00776A85">
      <w:pPr>
        <w:spacing w:line="276" w:lineRule="auto"/>
        <w:jc w:val="center"/>
        <w:rPr>
          <w:rFonts w:ascii="Verdana" w:hAnsi="Verdana"/>
          <w:sz w:val="22"/>
        </w:rPr>
      </w:pPr>
      <w:r w:rsidRPr="006F1F82">
        <w:rPr>
          <w:rFonts w:ascii="Verdana" w:hAnsi="Verdana"/>
          <w:sz w:val="22"/>
        </w:rPr>
        <w:t xml:space="preserve">z rozpočtu </w:t>
      </w:r>
      <w:r w:rsidRPr="006F1F82">
        <w:rPr>
          <w:rFonts w:ascii="Verdana" w:hAnsi="Verdana"/>
          <w:sz w:val="22"/>
          <w:u w:val="single"/>
        </w:rPr>
        <w:t xml:space="preserve">MČ Prahy </w:t>
      </w:r>
      <w:r w:rsidR="00D86875">
        <w:rPr>
          <w:rFonts w:ascii="Verdana" w:hAnsi="Verdana"/>
          <w:sz w:val="22"/>
          <w:u w:val="single"/>
        </w:rPr>
        <w:t>3</w:t>
      </w:r>
      <w:r w:rsidRPr="006F1F82">
        <w:rPr>
          <w:rFonts w:ascii="Verdana" w:hAnsi="Verdana"/>
          <w:sz w:val="22"/>
          <w:u w:val="single"/>
        </w:rPr>
        <w:t xml:space="preserve"> na rok 20</w:t>
      </w:r>
      <w:r w:rsidR="001E0984">
        <w:rPr>
          <w:rFonts w:ascii="Verdana" w:hAnsi="Verdana"/>
          <w:sz w:val="22"/>
          <w:u w:val="single"/>
        </w:rPr>
        <w:t>2</w:t>
      </w:r>
      <w:r w:rsidR="00D3094A">
        <w:rPr>
          <w:rFonts w:ascii="Verdana" w:hAnsi="Verdana"/>
          <w:sz w:val="22"/>
          <w:u w:val="single"/>
        </w:rPr>
        <w:t>1</w:t>
      </w:r>
      <w:r w:rsidRPr="006F1F82">
        <w:rPr>
          <w:rFonts w:ascii="Verdana" w:hAnsi="Verdana"/>
          <w:sz w:val="22"/>
        </w:rPr>
        <w:t xml:space="preserve"> – sociál. </w:t>
      </w:r>
      <w:r w:rsidR="001E0984">
        <w:rPr>
          <w:rFonts w:ascii="Verdana" w:hAnsi="Verdana"/>
          <w:sz w:val="22"/>
        </w:rPr>
        <w:t>o</w:t>
      </w:r>
      <w:r w:rsidRPr="006F1F82">
        <w:rPr>
          <w:rFonts w:ascii="Verdana" w:hAnsi="Verdana"/>
          <w:sz w:val="22"/>
        </w:rPr>
        <w:t>blast</w:t>
      </w:r>
    </w:p>
    <w:p w:rsidR="006F1F82" w:rsidRPr="006F1F82" w:rsidRDefault="006F1F82" w:rsidP="00776A85">
      <w:pPr>
        <w:spacing w:line="276" w:lineRule="auto"/>
        <w:jc w:val="center"/>
        <w:rPr>
          <w:rFonts w:ascii="Verdana" w:hAnsi="Verdana"/>
          <w:sz w:val="22"/>
        </w:rPr>
      </w:pPr>
    </w:p>
    <w:p w:rsidR="00D86875" w:rsidRDefault="006011FF" w:rsidP="00D86875">
      <w:pPr>
        <w:numPr>
          <w:ilvl w:val="0"/>
          <w:numId w:val="3"/>
        </w:numPr>
        <w:spacing w:line="276" w:lineRule="auto"/>
        <w:ind w:left="568" w:hanging="284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>Ke změnám v poskytování služby nedošlo.</w:t>
      </w:r>
    </w:p>
    <w:p w:rsidR="00D86875" w:rsidRDefault="00D86875" w:rsidP="00D86875">
      <w:pPr>
        <w:spacing w:line="276" w:lineRule="auto"/>
        <w:ind w:left="568"/>
        <w:jc w:val="both"/>
        <w:rPr>
          <w:rFonts w:ascii="Verdana" w:hAnsi="Verdana"/>
          <w:sz w:val="22"/>
          <w:szCs w:val="22"/>
        </w:rPr>
      </w:pPr>
    </w:p>
    <w:p w:rsidR="006011FF" w:rsidRPr="00D86875" w:rsidRDefault="006011FF" w:rsidP="00D86875">
      <w:pPr>
        <w:numPr>
          <w:ilvl w:val="0"/>
          <w:numId w:val="3"/>
        </w:numPr>
        <w:spacing w:line="276" w:lineRule="auto"/>
        <w:ind w:left="568" w:hanging="284"/>
        <w:jc w:val="both"/>
        <w:rPr>
          <w:rFonts w:ascii="Verdana" w:hAnsi="Verdana"/>
          <w:sz w:val="22"/>
          <w:szCs w:val="22"/>
        </w:rPr>
      </w:pPr>
      <w:r w:rsidRPr="00D86875">
        <w:rPr>
          <w:rFonts w:ascii="Verdana" w:hAnsi="Verdana"/>
          <w:sz w:val="22"/>
          <w:szCs w:val="22"/>
        </w:rPr>
        <w:t>Do služeb Hospicu Štrasburk bylo v roce 20</w:t>
      </w:r>
      <w:r w:rsidR="00D3094A" w:rsidRPr="00D86875">
        <w:rPr>
          <w:rFonts w:ascii="Verdana" w:hAnsi="Verdana"/>
          <w:sz w:val="22"/>
          <w:szCs w:val="22"/>
        </w:rPr>
        <w:t>21 zapojeno celkem 201</w:t>
      </w:r>
      <w:r w:rsidRPr="00D86875">
        <w:rPr>
          <w:rFonts w:ascii="Verdana" w:hAnsi="Verdana"/>
          <w:sz w:val="22"/>
          <w:szCs w:val="22"/>
        </w:rPr>
        <w:t xml:space="preserve"> pacientů s terminálními diagnosami, z toho bylo</w:t>
      </w:r>
      <w:r w:rsidR="00AF0A76" w:rsidRPr="00D86875">
        <w:rPr>
          <w:rFonts w:ascii="Verdana" w:hAnsi="Verdana"/>
          <w:sz w:val="22"/>
          <w:szCs w:val="22"/>
        </w:rPr>
        <w:t xml:space="preserve"> </w:t>
      </w:r>
      <w:r w:rsidR="00D86875" w:rsidRPr="00D86875">
        <w:rPr>
          <w:rFonts w:ascii="Verdana" w:hAnsi="Verdana"/>
          <w:sz w:val="22"/>
          <w:szCs w:val="22"/>
        </w:rPr>
        <w:t>8</w:t>
      </w:r>
      <w:r w:rsidR="0067580F" w:rsidRPr="00D86875">
        <w:rPr>
          <w:rFonts w:ascii="Verdana" w:hAnsi="Verdana"/>
          <w:sz w:val="22"/>
          <w:szCs w:val="22"/>
        </w:rPr>
        <w:tab/>
      </w:r>
      <w:r w:rsidRPr="00D86875">
        <w:rPr>
          <w:rFonts w:ascii="Verdana" w:hAnsi="Verdana"/>
          <w:sz w:val="22"/>
          <w:szCs w:val="22"/>
        </w:rPr>
        <w:t xml:space="preserve">pacientů – občanu MČ Prahy </w:t>
      </w:r>
      <w:r w:rsidR="00D86875" w:rsidRPr="00D86875">
        <w:rPr>
          <w:rFonts w:ascii="Verdana" w:hAnsi="Verdana"/>
          <w:sz w:val="22"/>
          <w:szCs w:val="22"/>
        </w:rPr>
        <w:t>3</w:t>
      </w:r>
      <w:r w:rsidRPr="00D86875">
        <w:rPr>
          <w:rFonts w:ascii="Verdana" w:hAnsi="Verdana"/>
          <w:sz w:val="22"/>
          <w:szCs w:val="22"/>
        </w:rPr>
        <w:t xml:space="preserve"> a bylo jim věnováno celkem </w:t>
      </w:r>
      <w:r w:rsidR="00D86875" w:rsidRPr="00D86875">
        <w:rPr>
          <w:rFonts w:ascii="Verdana" w:hAnsi="Verdana"/>
          <w:sz w:val="22"/>
          <w:szCs w:val="22"/>
        </w:rPr>
        <w:t>283</w:t>
      </w:r>
      <w:r w:rsidR="0067580F" w:rsidRPr="00D86875">
        <w:rPr>
          <w:rFonts w:ascii="Verdana" w:hAnsi="Verdana"/>
          <w:sz w:val="22"/>
          <w:szCs w:val="22"/>
        </w:rPr>
        <w:t xml:space="preserve"> </w:t>
      </w:r>
      <w:r w:rsidRPr="00D86875">
        <w:rPr>
          <w:rFonts w:ascii="Verdana" w:hAnsi="Verdana"/>
          <w:sz w:val="22"/>
          <w:szCs w:val="22"/>
        </w:rPr>
        <w:t>ošetřovacích dní.</w:t>
      </w:r>
    </w:p>
    <w:p w:rsidR="006011FF" w:rsidRPr="001E0984" w:rsidRDefault="006011FF" w:rsidP="009434DF">
      <w:pPr>
        <w:spacing w:line="276" w:lineRule="auto"/>
        <w:jc w:val="both"/>
        <w:rPr>
          <w:rFonts w:ascii="Verdana" w:hAnsi="Verdana"/>
          <w:sz w:val="12"/>
          <w:szCs w:val="22"/>
        </w:rPr>
      </w:pPr>
    </w:p>
    <w:p w:rsidR="006011FF" w:rsidRPr="001E0984" w:rsidRDefault="00776A85" w:rsidP="009434DF">
      <w:pPr>
        <w:numPr>
          <w:ilvl w:val="0"/>
          <w:numId w:val="3"/>
        </w:numPr>
        <w:spacing w:line="276" w:lineRule="auto"/>
        <w:ind w:left="568" w:hanging="284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 xml:space="preserve">Kvalitativní zhodnocení služby </w:t>
      </w:r>
    </w:p>
    <w:p w:rsidR="006011FF" w:rsidRPr="006F1F82" w:rsidRDefault="006011FF" w:rsidP="009434DF">
      <w:pPr>
        <w:spacing w:line="276" w:lineRule="auto"/>
        <w:ind w:left="568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>Cíle projektu byly naplněny na téměř nejvyšší míru, kdy obložnost hospicu (2</w:t>
      </w:r>
      <w:r w:rsidR="00D86875">
        <w:rPr>
          <w:rFonts w:ascii="Verdana" w:hAnsi="Verdana"/>
          <w:sz w:val="22"/>
          <w:szCs w:val="22"/>
        </w:rPr>
        <w:t>4</w:t>
      </w:r>
      <w:r w:rsidRPr="006F1F82">
        <w:rPr>
          <w:rFonts w:ascii="Verdana" w:hAnsi="Verdana"/>
          <w:sz w:val="22"/>
          <w:szCs w:val="22"/>
        </w:rPr>
        <w:t xml:space="preserve"> lůžek) v roce 20</w:t>
      </w:r>
      <w:r w:rsidR="00D3094A">
        <w:rPr>
          <w:rFonts w:ascii="Verdana" w:hAnsi="Verdana"/>
          <w:sz w:val="22"/>
          <w:szCs w:val="22"/>
        </w:rPr>
        <w:t>21</w:t>
      </w:r>
      <w:r w:rsidR="001E0984">
        <w:rPr>
          <w:rFonts w:ascii="Verdana" w:hAnsi="Verdana"/>
          <w:sz w:val="22"/>
          <w:szCs w:val="22"/>
        </w:rPr>
        <w:t xml:space="preserve"> představuje </w:t>
      </w:r>
      <w:r w:rsidR="00D86875">
        <w:rPr>
          <w:rFonts w:ascii="Verdana" w:hAnsi="Verdana"/>
          <w:sz w:val="22"/>
          <w:szCs w:val="22"/>
        </w:rPr>
        <w:t>82</w:t>
      </w:r>
      <w:r w:rsidR="00D3094A">
        <w:rPr>
          <w:rFonts w:ascii="Verdana" w:hAnsi="Verdana"/>
          <w:sz w:val="22"/>
          <w:szCs w:val="22"/>
        </w:rPr>
        <w:t>%.</w:t>
      </w:r>
      <w:r w:rsidRPr="006F1F82">
        <w:rPr>
          <w:rFonts w:ascii="Verdana" w:hAnsi="Verdana"/>
          <w:sz w:val="22"/>
          <w:szCs w:val="22"/>
        </w:rPr>
        <w:t xml:space="preserve"> K tomu je třeba uvést, že obložnost je limitována jednak krátkodobými pobyty (2-4 dny) a jednak faktem – dobrou (etickou) zvyklostí, že na uprázdněné lůžko se ten samý den (den úmrtí) nepřijímá nový pacient.</w:t>
      </w:r>
      <w:r w:rsidR="00D3094A">
        <w:rPr>
          <w:rFonts w:ascii="Verdana" w:hAnsi="Verdana"/>
          <w:sz w:val="22"/>
          <w:szCs w:val="22"/>
        </w:rPr>
        <w:t xml:space="preserve"> A navíc je</w:t>
      </w:r>
      <w:r w:rsidR="009434DF">
        <w:rPr>
          <w:rFonts w:ascii="Verdana" w:hAnsi="Verdana"/>
          <w:sz w:val="22"/>
          <w:szCs w:val="22"/>
        </w:rPr>
        <w:t xml:space="preserve"> obložnost</w:t>
      </w:r>
      <w:r w:rsidR="001E0984">
        <w:rPr>
          <w:rFonts w:ascii="Verdana" w:hAnsi="Verdana"/>
          <w:sz w:val="22"/>
          <w:szCs w:val="22"/>
        </w:rPr>
        <w:t xml:space="preserve"> </w:t>
      </w:r>
      <w:r w:rsidR="00D3094A">
        <w:rPr>
          <w:rFonts w:ascii="Verdana" w:hAnsi="Verdana"/>
          <w:sz w:val="22"/>
          <w:szCs w:val="22"/>
        </w:rPr>
        <w:t>stále</w:t>
      </w:r>
      <w:r w:rsidR="009434DF">
        <w:rPr>
          <w:rFonts w:ascii="Verdana" w:hAnsi="Verdana"/>
          <w:sz w:val="22"/>
          <w:szCs w:val="22"/>
        </w:rPr>
        <w:t xml:space="preserve"> ještě</w:t>
      </w:r>
      <w:r w:rsidR="00D3094A">
        <w:rPr>
          <w:rFonts w:ascii="Verdana" w:hAnsi="Verdana"/>
          <w:sz w:val="22"/>
          <w:szCs w:val="22"/>
        </w:rPr>
        <w:t xml:space="preserve"> limitována pandemií Covid-19, podobně jako v roce 2020, kdy byla stejná procentuální obložnost.</w:t>
      </w:r>
    </w:p>
    <w:p w:rsidR="006011FF" w:rsidRPr="006F1F82" w:rsidRDefault="006011FF" w:rsidP="009434DF">
      <w:pPr>
        <w:spacing w:line="276" w:lineRule="auto"/>
        <w:ind w:left="568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>Rovněž odezva jak ze strany pacientů, tak ze strany jejich nejbližších je v drtivé většině velmi pozitivní</w:t>
      </w:r>
      <w:r w:rsidR="00D3094A">
        <w:rPr>
          <w:rFonts w:ascii="Verdana" w:hAnsi="Verdana"/>
          <w:sz w:val="22"/>
          <w:szCs w:val="22"/>
        </w:rPr>
        <w:t>, samozřejmě že v </w:t>
      </w:r>
      <w:r w:rsidR="009434DF">
        <w:rPr>
          <w:rFonts w:ascii="Verdana" w:hAnsi="Verdana"/>
          <w:sz w:val="22"/>
          <w:szCs w:val="22"/>
        </w:rPr>
        <w:t>„</w:t>
      </w:r>
      <w:proofErr w:type="spellStart"/>
      <w:r w:rsidR="00D3094A">
        <w:rPr>
          <w:rFonts w:ascii="Verdana" w:hAnsi="Verdana"/>
          <w:sz w:val="22"/>
          <w:szCs w:val="22"/>
        </w:rPr>
        <w:t>covidové</w:t>
      </w:r>
      <w:proofErr w:type="spellEnd"/>
      <w:r w:rsidR="00D3094A">
        <w:rPr>
          <w:rFonts w:ascii="Verdana" w:hAnsi="Verdana"/>
          <w:sz w:val="22"/>
          <w:szCs w:val="22"/>
        </w:rPr>
        <w:t xml:space="preserve"> době </w:t>
      </w:r>
      <w:r w:rsidR="009434DF">
        <w:rPr>
          <w:rFonts w:ascii="Verdana" w:hAnsi="Verdana"/>
          <w:sz w:val="22"/>
          <w:szCs w:val="22"/>
        </w:rPr>
        <w:t xml:space="preserve">byly problémy </w:t>
      </w:r>
      <w:r w:rsidR="00D3094A">
        <w:rPr>
          <w:rFonts w:ascii="Verdana" w:hAnsi="Verdana"/>
          <w:sz w:val="22"/>
          <w:szCs w:val="22"/>
        </w:rPr>
        <w:t>s návštěvami př</w:t>
      </w:r>
      <w:r w:rsidR="009434DF">
        <w:rPr>
          <w:rFonts w:ascii="Verdana" w:hAnsi="Verdana"/>
          <w:sz w:val="22"/>
          <w:szCs w:val="22"/>
        </w:rPr>
        <w:t>íbuzných někdy zdrojem problémů, vzhledem k neustálým změnám, které byly dány rozhodováním MZ.</w:t>
      </w:r>
    </w:p>
    <w:p w:rsidR="006F1F82" w:rsidRPr="001E0984" w:rsidRDefault="006F1F82" w:rsidP="009434DF">
      <w:pPr>
        <w:spacing w:line="276" w:lineRule="auto"/>
        <w:jc w:val="both"/>
        <w:rPr>
          <w:rFonts w:ascii="Verdana" w:hAnsi="Verdana"/>
          <w:sz w:val="14"/>
          <w:szCs w:val="22"/>
        </w:rPr>
      </w:pPr>
    </w:p>
    <w:p w:rsidR="006F1F82" w:rsidRPr="001E0984" w:rsidRDefault="00776A85" w:rsidP="009434DF">
      <w:pPr>
        <w:numPr>
          <w:ilvl w:val="0"/>
          <w:numId w:val="3"/>
        </w:numPr>
        <w:spacing w:line="276" w:lineRule="auto"/>
        <w:ind w:left="568" w:hanging="284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 xml:space="preserve">Způsob hodnocení úspěšnosti služby </w:t>
      </w:r>
    </w:p>
    <w:p w:rsidR="00E40AD1" w:rsidRPr="006F1F82" w:rsidRDefault="00670289" w:rsidP="009434DF">
      <w:pPr>
        <w:spacing w:line="276" w:lineRule="auto"/>
        <w:ind w:left="568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>Služba je hodnocena mírou poptávky jednak spolupracujících nemocnic a praktických lékařů a pověstí hospicu ve společnosti. Hospic Štras</w:t>
      </w:r>
      <w:r w:rsidR="009434DF">
        <w:rPr>
          <w:rFonts w:ascii="Verdana" w:hAnsi="Verdana"/>
          <w:sz w:val="22"/>
          <w:szCs w:val="22"/>
        </w:rPr>
        <w:t>burk poskytuje své služby již 2</w:t>
      </w:r>
      <w:r w:rsidR="00D86875">
        <w:rPr>
          <w:rFonts w:ascii="Verdana" w:hAnsi="Verdana"/>
          <w:sz w:val="22"/>
          <w:szCs w:val="22"/>
        </w:rPr>
        <w:t>5</w:t>
      </w:r>
      <w:r w:rsidRPr="006F1F82">
        <w:rPr>
          <w:rFonts w:ascii="Verdana" w:hAnsi="Verdana"/>
          <w:sz w:val="22"/>
          <w:szCs w:val="22"/>
        </w:rPr>
        <w:t xml:space="preserve">. rokem. Je </w:t>
      </w:r>
      <w:r w:rsidR="00006496" w:rsidRPr="006F1F82">
        <w:rPr>
          <w:rFonts w:ascii="Verdana" w:hAnsi="Verdana"/>
          <w:sz w:val="22"/>
          <w:szCs w:val="22"/>
        </w:rPr>
        <w:t xml:space="preserve">zakládajícím </w:t>
      </w:r>
      <w:r w:rsidRPr="006F1F82">
        <w:rPr>
          <w:rFonts w:ascii="Verdana" w:hAnsi="Verdana"/>
          <w:sz w:val="22"/>
          <w:szCs w:val="22"/>
        </w:rPr>
        <w:t xml:space="preserve">členem asociace hospiců v ČR (APHPP), která </w:t>
      </w:r>
      <w:r w:rsidR="00006496" w:rsidRPr="006F1F82">
        <w:rPr>
          <w:rFonts w:ascii="Verdana" w:hAnsi="Verdana"/>
          <w:sz w:val="22"/>
          <w:szCs w:val="22"/>
        </w:rPr>
        <w:t>vykonává dohled nad svými členy a kvalitou jimi poskytovaných služeb z hlediska Etického kodexu, zdravotních a sociálních norem. Snahou hospicu je neustálé vylepšování prostředí pro pacienty a zkvalitňování individuálního přístupu, tak, aby jejich poslední dny byly naplněny životem bez bolesti a životem v sociální interakci.</w:t>
      </w:r>
    </w:p>
    <w:p w:rsidR="00006496" w:rsidRDefault="00006496" w:rsidP="009434DF">
      <w:pPr>
        <w:spacing w:line="276" w:lineRule="auto"/>
        <w:ind w:left="568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>Kvalita má svou odezvu ve spokojenosti pacientů a jejich blízkých, o</w:t>
      </w:r>
      <w:r w:rsidR="009434DF">
        <w:rPr>
          <w:rFonts w:ascii="Verdana" w:hAnsi="Verdana"/>
          <w:sz w:val="22"/>
          <w:szCs w:val="22"/>
        </w:rPr>
        <w:t>d</w:t>
      </w:r>
      <w:r w:rsidRPr="006F1F82">
        <w:rPr>
          <w:rFonts w:ascii="Verdana" w:hAnsi="Verdana"/>
          <w:sz w:val="22"/>
          <w:szCs w:val="22"/>
        </w:rPr>
        <w:t xml:space="preserve"> kterých mno</w:t>
      </w:r>
      <w:r w:rsidR="009434DF">
        <w:rPr>
          <w:rFonts w:ascii="Verdana" w:hAnsi="Verdana"/>
          <w:sz w:val="22"/>
          <w:szCs w:val="22"/>
        </w:rPr>
        <w:t>hdy přicházejí doporučení novým</w:t>
      </w:r>
      <w:r w:rsidRPr="006F1F82">
        <w:rPr>
          <w:rFonts w:ascii="Verdana" w:hAnsi="Verdana"/>
          <w:sz w:val="22"/>
          <w:szCs w:val="22"/>
        </w:rPr>
        <w:t xml:space="preserve"> žadatelů o služby hospicu.</w:t>
      </w:r>
    </w:p>
    <w:p w:rsidR="006F1F82" w:rsidRPr="001E0984" w:rsidRDefault="006F1F82" w:rsidP="009434DF">
      <w:pPr>
        <w:spacing w:line="276" w:lineRule="auto"/>
        <w:ind w:left="568"/>
        <w:jc w:val="both"/>
        <w:rPr>
          <w:rFonts w:ascii="Verdana" w:hAnsi="Verdana"/>
          <w:sz w:val="14"/>
          <w:szCs w:val="22"/>
        </w:rPr>
      </w:pPr>
    </w:p>
    <w:p w:rsidR="007D556C" w:rsidRPr="001E0984" w:rsidRDefault="00006496" w:rsidP="009434DF">
      <w:pPr>
        <w:numPr>
          <w:ilvl w:val="0"/>
          <w:numId w:val="3"/>
        </w:numPr>
        <w:spacing w:line="276" w:lineRule="auto"/>
        <w:ind w:left="568" w:hanging="284"/>
        <w:jc w:val="both"/>
        <w:rPr>
          <w:rFonts w:ascii="Verdana" w:hAnsi="Verdana"/>
          <w:sz w:val="22"/>
          <w:szCs w:val="22"/>
        </w:rPr>
      </w:pPr>
      <w:r w:rsidRPr="006F1F82">
        <w:rPr>
          <w:rFonts w:ascii="Verdana" w:hAnsi="Verdana"/>
          <w:sz w:val="22"/>
          <w:szCs w:val="22"/>
        </w:rPr>
        <w:t xml:space="preserve">Hospic neplánuje ukončení svých služeb. </w:t>
      </w:r>
      <w:r w:rsidR="006F1F82" w:rsidRPr="006F1F82">
        <w:rPr>
          <w:rFonts w:ascii="Verdana" w:hAnsi="Verdana"/>
          <w:sz w:val="22"/>
          <w:szCs w:val="22"/>
        </w:rPr>
        <w:t>To je však závislé na reformě veřejného zdravotního pojištění a financování výkonů jak ze strany zdravotních pojišťoven, tak ze strany státní sociální podpory. Pro další období je plánováno další rozšíření míry komfortu a spokojenosti pacientů, kteří v hospici prožívají své poslední dny.</w:t>
      </w:r>
    </w:p>
    <w:sectPr w:rsidR="007D556C" w:rsidRPr="001E0984" w:rsidSect="006F1F8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567" w:right="1417" w:bottom="1417" w:left="1417" w:header="708" w:footer="111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F74" w:rsidRDefault="00255F74" w:rsidP="00F31AD0">
      <w:r>
        <w:separator/>
      </w:r>
    </w:p>
  </w:endnote>
  <w:endnote w:type="continuationSeparator" w:id="0">
    <w:p w:rsidR="00255F74" w:rsidRDefault="00255F74" w:rsidP="00F31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AD0" w:rsidRPr="006F1F82" w:rsidRDefault="006F1F82" w:rsidP="006F1F82">
    <w:pPr>
      <w:pStyle w:val="Zpat"/>
      <w:jc w:val="right"/>
      <w:rPr>
        <w:rFonts w:ascii="Verdana" w:hAnsi="Verdana"/>
        <w:sz w:val="18"/>
      </w:rPr>
    </w:pPr>
    <w:r w:rsidRPr="006F1F82">
      <w:rPr>
        <w:rFonts w:ascii="Verdana" w:hAnsi="Verdana"/>
        <w:sz w:val="18"/>
      </w:rPr>
      <w:t>2/2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F82" w:rsidRPr="00972506" w:rsidRDefault="006F1F82" w:rsidP="006F1F82">
    <w:pPr>
      <w:jc w:val="center"/>
      <w:rPr>
        <w:rFonts w:ascii="Verdana" w:hAnsi="Verdana"/>
        <w:sz w:val="16"/>
        <w:szCs w:val="16"/>
      </w:rPr>
    </w:pPr>
    <w:r w:rsidRPr="00972506">
      <w:rPr>
        <w:rFonts w:ascii="Verdana" w:hAnsi="Verdana"/>
        <w:sz w:val="16"/>
        <w:szCs w:val="16"/>
      </w:rPr>
      <w:t>_____________________________________________</w:t>
    </w:r>
    <w:r>
      <w:rPr>
        <w:rFonts w:ascii="Verdana" w:hAnsi="Verdana"/>
        <w:sz w:val="16"/>
        <w:szCs w:val="16"/>
      </w:rPr>
      <w:t>________</w:t>
    </w:r>
    <w:r w:rsidRPr="00972506">
      <w:rPr>
        <w:rFonts w:ascii="Verdana" w:hAnsi="Verdana"/>
        <w:sz w:val="16"/>
        <w:szCs w:val="16"/>
      </w:rPr>
      <w:t>__________________________________</w:t>
    </w:r>
  </w:p>
  <w:p w:rsidR="006F1F82" w:rsidRPr="00972506" w:rsidRDefault="006F1F82" w:rsidP="006F1F82">
    <w:pPr>
      <w:pStyle w:val="Zpat"/>
      <w:tabs>
        <w:tab w:val="clear" w:pos="4536"/>
        <w:tab w:val="clear" w:pos="9072"/>
        <w:tab w:val="right" w:pos="-2694"/>
      </w:tabs>
      <w:jc w:val="center"/>
      <w:rPr>
        <w:rFonts w:ascii="Verdana" w:hAnsi="Verdana"/>
        <w:sz w:val="16"/>
        <w:szCs w:val="16"/>
      </w:rPr>
    </w:pPr>
    <w:r w:rsidRPr="00972506">
      <w:rPr>
        <w:rFonts w:ascii="Verdana" w:hAnsi="Verdana"/>
        <w:b/>
        <w:sz w:val="16"/>
        <w:szCs w:val="16"/>
      </w:rPr>
      <w:t>Hospic Štrasburk</w:t>
    </w:r>
    <w:r w:rsidRPr="00972506">
      <w:rPr>
        <w:rFonts w:ascii="Verdana" w:hAnsi="Verdana"/>
        <w:sz w:val="16"/>
        <w:szCs w:val="16"/>
      </w:rPr>
      <w:t>, o.p.s., Praha 8, Bohnická 12</w:t>
    </w:r>
    <w:r>
      <w:rPr>
        <w:rFonts w:ascii="Verdana" w:hAnsi="Verdana"/>
        <w:sz w:val="16"/>
        <w:szCs w:val="16"/>
      </w:rPr>
      <w:t>/57</w:t>
    </w:r>
    <w:r w:rsidRPr="00972506">
      <w:rPr>
        <w:rFonts w:ascii="Verdana" w:hAnsi="Verdana"/>
        <w:sz w:val="16"/>
        <w:szCs w:val="16"/>
      </w:rPr>
      <w:t xml:space="preserve">, </w:t>
    </w:r>
    <w:r>
      <w:rPr>
        <w:rFonts w:ascii="Verdana" w:hAnsi="Verdana"/>
        <w:sz w:val="16"/>
        <w:szCs w:val="16"/>
      </w:rPr>
      <w:t xml:space="preserve">181 00, </w:t>
    </w:r>
    <w:r w:rsidRPr="00972506">
      <w:rPr>
        <w:rFonts w:ascii="Verdana" w:hAnsi="Verdana"/>
        <w:bCs/>
        <w:sz w:val="16"/>
        <w:szCs w:val="16"/>
      </w:rPr>
      <w:t xml:space="preserve">IČO: 61383457, </w:t>
    </w:r>
    <w:r w:rsidRPr="00972506">
      <w:rPr>
        <w:rFonts w:ascii="Verdana" w:hAnsi="Verdana"/>
        <w:sz w:val="16"/>
        <w:szCs w:val="16"/>
      </w:rPr>
      <w:t>č.ú.: 19-560 133 0227 / 0100</w:t>
    </w:r>
  </w:p>
  <w:p w:rsidR="006F1F82" w:rsidRPr="00972506" w:rsidRDefault="006F1F82" w:rsidP="006F1F82">
    <w:pPr>
      <w:pStyle w:val="Zpat"/>
      <w:tabs>
        <w:tab w:val="right" w:pos="-2694"/>
      </w:tabs>
      <w:jc w:val="center"/>
      <w:rPr>
        <w:rFonts w:ascii="Verdana" w:hAnsi="Verdana"/>
        <w:sz w:val="16"/>
        <w:szCs w:val="16"/>
      </w:rPr>
    </w:pPr>
    <w:r w:rsidRPr="00972506">
      <w:rPr>
        <w:rFonts w:ascii="Verdana" w:hAnsi="Verdana"/>
        <w:sz w:val="16"/>
        <w:szCs w:val="16"/>
      </w:rPr>
      <w:t xml:space="preserve">www. hospicstrasburk.cz, </w:t>
    </w:r>
    <w:hyperlink r:id="rId1" w:history="1">
      <w:r w:rsidRPr="00582D8C">
        <w:rPr>
          <w:rStyle w:val="Hypertextovodkaz"/>
          <w:rFonts w:ascii="Verdana" w:hAnsi="Verdana"/>
          <w:color w:val="auto"/>
          <w:sz w:val="16"/>
          <w:szCs w:val="16"/>
          <w:u w:val="none"/>
        </w:rPr>
        <w:t>kancelar@hospicstrasburk.cz</w:t>
      </w:r>
    </w:hyperlink>
    <w:r w:rsidRPr="00582D8C">
      <w:rPr>
        <w:rFonts w:ascii="Verdana" w:hAnsi="Verdana"/>
        <w:sz w:val="16"/>
        <w:szCs w:val="16"/>
      </w:rPr>
      <w:t>,</w:t>
    </w:r>
    <w:r w:rsidRPr="00972506">
      <w:rPr>
        <w:rFonts w:ascii="Verdana" w:hAnsi="Verdana"/>
        <w:sz w:val="16"/>
        <w:szCs w:val="16"/>
      </w:rPr>
      <w:t xml:space="preserve"> </w:t>
    </w:r>
    <w:r>
      <w:rPr>
        <w:rFonts w:ascii="Verdana" w:hAnsi="Verdana"/>
        <w:sz w:val="16"/>
        <w:szCs w:val="16"/>
      </w:rPr>
      <w:t xml:space="preserve">sekretariat@hospicstrasburk.cz, </w:t>
    </w:r>
    <w:r w:rsidRPr="00972506">
      <w:rPr>
        <w:rFonts w:ascii="Verdana" w:hAnsi="Verdana"/>
        <w:sz w:val="16"/>
        <w:szCs w:val="16"/>
      </w:rPr>
      <w:t>ID schránky: yhtfxrq</w:t>
    </w:r>
  </w:p>
  <w:p w:rsidR="00F31AD0" w:rsidRPr="006F1F82" w:rsidRDefault="006F1F82" w:rsidP="006F1F82">
    <w:pPr>
      <w:jc w:val="center"/>
      <w:rPr>
        <w:rFonts w:ascii="Verdana" w:hAnsi="Verdana"/>
        <w:sz w:val="16"/>
        <w:szCs w:val="16"/>
      </w:rPr>
    </w:pPr>
    <w:r w:rsidRPr="00972506">
      <w:rPr>
        <w:rFonts w:ascii="Verdana" w:hAnsi="Verdana"/>
        <w:sz w:val="16"/>
        <w:szCs w:val="16"/>
      </w:rPr>
      <w:t xml:space="preserve">Hospic Štrasburk, Praha 8, Bohnická 12/57, </w:t>
    </w:r>
    <w:r>
      <w:rPr>
        <w:rFonts w:ascii="Verdana" w:hAnsi="Verdana"/>
        <w:sz w:val="16"/>
        <w:szCs w:val="16"/>
      </w:rPr>
      <w:t xml:space="preserve">181 00, </w:t>
    </w:r>
    <w:r w:rsidRPr="00972506">
      <w:rPr>
        <w:rFonts w:ascii="Verdana" w:hAnsi="Verdana"/>
        <w:sz w:val="16"/>
        <w:szCs w:val="16"/>
      </w:rPr>
      <w:t>recepce tel.</w:t>
    </w:r>
    <w:r>
      <w:rPr>
        <w:rFonts w:ascii="Verdana" w:hAnsi="Verdana"/>
        <w:sz w:val="16"/>
        <w:szCs w:val="16"/>
      </w:rPr>
      <w:t>:</w:t>
    </w:r>
    <w:r w:rsidRPr="00972506">
      <w:rPr>
        <w:rFonts w:ascii="Verdana" w:hAnsi="Verdana"/>
        <w:sz w:val="16"/>
        <w:szCs w:val="16"/>
      </w:rPr>
      <w:t xml:space="preserve"> 283 105 511, recepce fax</w:t>
    </w:r>
    <w:r>
      <w:rPr>
        <w:rFonts w:ascii="Verdana" w:hAnsi="Verdana"/>
        <w:sz w:val="16"/>
        <w:szCs w:val="16"/>
      </w:rPr>
      <w:t>:</w:t>
    </w:r>
    <w:r w:rsidRPr="00972506">
      <w:rPr>
        <w:rFonts w:ascii="Verdana" w:hAnsi="Verdana"/>
        <w:sz w:val="16"/>
        <w:szCs w:val="16"/>
      </w:rPr>
      <w:t xml:space="preserve"> 283 105</w:t>
    </w:r>
    <w:r>
      <w:rPr>
        <w:rFonts w:ascii="Verdana" w:hAnsi="Verdana"/>
        <w:sz w:val="16"/>
        <w:szCs w:val="16"/>
      </w:rPr>
      <w:t> </w:t>
    </w:r>
    <w:r w:rsidRPr="00972506">
      <w:rPr>
        <w:rFonts w:ascii="Verdana" w:hAnsi="Verdana"/>
        <w:sz w:val="16"/>
        <w:szCs w:val="16"/>
      </w:rPr>
      <w:t>577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F74" w:rsidRDefault="00255F74" w:rsidP="00F31AD0">
      <w:r>
        <w:separator/>
      </w:r>
    </w:p>
  </w:footnote>
  <w:footnote w:type="continuationSeparator" w:id="0">
    <w:p w:rsidR="00255F74" w:rsidRDefault="00255F74" w:rsidP="00F31A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BB2" w:rsidRPr="00582D8C" w:rsidRDefault="000F2BB2" w:rsidP="00582D8C">
    <w:pPr>
      <w:tabs>
        <w:tab w:val="center" w:pos="-4395"/>
      </w:tabs>
      <w:ind w:left="567"/>
      <w:jc w:val="center"/>
      <w:rPr>
        <w:rFonts w:ascii="Bookman Old Style" w:hAnsi="Bookman Old Style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F82" w:rsidRDefault="000F1475" w:rsidP="006F1F82">
    <w:pPr>
      <w:ind w:left="567"/>
      <w:jc w:val="center"/>
      <w:rPr>
        <w:rFonts w:ascii="Bookman Old Style" w:hAnsi="Bookman Old Style"/>
      </w:rPr>
    </w:pPr>
    <w:r w:rsidRPr="000F1475">
      <w:rPr>
        <w:rFonts w:ascii="Bookman Old Style" w:hAnsi="Bookman Old Style"/>
        <w:noProof/>
        <w:sz w:val="36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29.65pt;margin-top:-10.65pt;width:83.45pt;height:71.7pt;z-index:251657216;mso-wrap-style:none;mso-width-percent:400;mso-height-percent:200;mso-width-percent:400;mso-height-percent:200;mso-width-relative:margin;mso-height-relative:margin" stroked="f">
          <v:textbox style="mso-fit-shape-to-text:t">
            <w:txbxContent>
              <w:p w:rsidR="00F31AD0" w:rsidRDefault="005B0D88" w:rsidP="00F31AD0">
                <w:r>
                  <w:rPr>
                    <w:noProof/>
                  </w:rPr>
                  <w:drawing>
                    <wp:inline distT="0" distB="0" distL="0" distR="0">
                      <wp:extent cx="847725" cy="819150"/>
                      <wp:effectExtent l="19050" t="0" r="9525" b="0"/>
                      <wp:docPr id="4" name="obrázek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47725" cy="8191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6F1F82">
      <w:rPr>
        <w:rFonts w:ascii="Bookman Old Style" w:hAnsi="Bookman Old Style"/>
      </w:rPr>
      <w:t>obecně prospěšná společnost</w:t>
    </w:r>
  </w:p>
  <w:p w:rsidR="00F31AD0" w:rsidRPr="00AA18F5" w:rsidRDefault="00F31AD0" w:rsidP="006F1F82">
    <w:pPr>
      <w:ind w:left="567"/>
      <w:jc w:val="center"/>
      <w:rPr>
        <w:rFonts w:ascii="Bookman Old Style" w:hAnsi="Bookman Old Style"/>
        <w:sz w:val="36"/>
      </w:rPr>
    </w:pPr>
    <w:r w:rsidRPr="00AA18F5">
      <w:rPr>
        <w:rFonts w:ascii="Bookman Old Style" w:hAnsi="Bookman Old Style"/>
        <w:sz w:val="36"/>
      </w:rPr>
      <w:t>HOSPIC ŠTRASBURK</w:t>
    </w:r>
  </w:p>
  <w:p w:rsidR="00F31AD0" w:rsidRPr="00AA18F5" w:rsidRDefault="00F31AD0" w:rsidP="006F1F82">
    <w:pPr>
      <w:ind w:left="567"/>
      <w:jc w:val="center"/>
      <w:rPr>
        <w:rFonts w:ascii="Bookman Old Style" w:hAnsi="Bookman Old Style"/>
      </w:rPr>
    </w:pPr>
    <w:r w:rsidRPr="00AA18F5">
      <w:rPr>
        <w:rFonts w:ascii="Bookman Old Style" w:hAnsi="Bookman Old Style"/>
      </w:rPr>
      <w:t>Bohnická 12/57, 181 00 Praha 8 - Bohnice</w:t>
    </w:r>
  </w:p>
  <w:p w:rsidR="00F31AD0" w:rsidRDefault="00F31A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F7BEF"/>
    <w:multiLevelType w:val="hybridMultilevel"/>
    <w:tmpl w:val="B9C0A7B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6C0D7C"/>
    <w:multiLevelType w:val="hybridMultilevel"/>
    <w:tmpl w:val="06C29812"/>
    <w:lvl w:ilvl="0" w:tplc="2C32E732">
      <w:start w:val="293"/>
      <w:numFmt w:val="bullet"/>
      <w:lvlText w:val="-"/>
      <w:lvlJc w:val="left"/>
      <w:pPr>
        <w:ind w:left="1068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68C813A6"/>
    <w:multiLevelType w:val="hybridMultilevel"/>
    <w:tmpl w:val="18889BC6"/>
    <w:lvl w:ilvl="0" w:tplc="04050015">
      <w:start w:val="1"/>
      <w:numFmt w:val="upperLetter"/>
      <w:lvlText w:val="%1."/>
      <w:lvlJc w:val="left"/>
      <w:pPr>
        <w:ind w:left="2204" w:hanging="360"/>
      </w:pPr>
    </w:lvl>
    <w:lvl w:ilvl="1" w:tplc="04050019" w:tentative="1">
      <w:start w:val="1"/>
      <w:numFmt w:val="lowerLetter"/>
      <w:lvlText w:val="%2."/>
      <w:lvlJc w:val="left"/>
      <w:pPr>
        <w:ind w:left="2924" w:hanging="360"/>
      </w:pPr>
    </w:lvl>
    <w:lvl w:ilvl="2" w:tplc="0405001B" w:tentative="1">
      <w:start w:val="1"/>
      <w:numFmt w:val="lowerRoman"/>
      <w:lvlText w:val="%3."/>
      <w:lvlJc w:val="right"/>
      <w:pPr>
        <w:ind w:left="3644" w:hanging="180"/>
      </w:pPr>
    </w:lvl>
    <w:lvl w:ilvl="3" w:tplc="0405000F" w:tentative="1">
      <w:start w:val="1"/>
      <w:numFmt w:val="decimal"/>
      <w:lvlText w:val="%4."/>
      <w:lvlJc w:val="left"/>
      <w:pPr>
        <w:ind w:left="4364" w:hanging="360"/>
      </w:pPr>
    </w:lvl>
    <w:lvl w:ilvl="4" w:tplc="04050019" w:tentative="1">
      <w:start w:val="1"/>
      <w:numFmt w:val="lowerLetter"/>
      <w:lvlText w:val="%5."/>
      <w:lvlJc w:val="left"/>
      <w:pPr>
        <w:ind w:left="5084" w:hanging="360"/>
      </w:pPr>
    </w:lvl>
    <w:lvl w:ilvl="5" w:tplc="0405001B" w:tentative="1">
      <w:start w:val="1"/>
      <w:numFmt w:val="lowerRoman"/>
      <w:lvlText w:val="%6."/>
      <w:lvlJc w:val="right"/>
      <w:pPr>
        <w:ind w:left="5804" w:hanging="180"/>
      </w:pPr>
    </w:lvl>
    <w:lvl w:ilvl="6" w:tplc="0405000F" w:tentative="1">
      <w:start w:val="1"/>
      <w:numFmt w:val="decimal"/>
      <w:lvlText w:val="%7."/>
      <w:lvlJc w:val="left"/>
      <w:pPr>
        <w:ind w:left="6524" w:hanging="360"/>
      </w:pPr>
    </w:lvl>
    <w:lvl w:ilvl="7" w:tplc="04050019" w:tentative="1">
      <w:start w:val="1"/>
      <w:numFmt w:val="lowerLetter"/>
      <w:lvlText w:val="%8."/>
      <w:lvlJc w:val="left"/>
      <w:pPr>
        <w:ind w:left="7244" w:hanging="360"/>
      </w:pPr>
    </w:lvl>
    <w:lvl w:ilvl="8" w:tplc="0405001B" w:tentative="1">
      <w:start w:val="1"/>
      <w:numFmt w:val="lowerRoman"/>
      <w:lvlText w:val="%9."/>
      <w:lvlJc w:val="right"/>
      <w:pPr>
        <w:ind w:left="7964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73B1E"/>
    <w:rsid w:val="0000070D"/>
    <w:rsid w:val="00006496"/>
    <w:rsid w:val="00011D9A"/>
    <w:rsid w:val="00015A72"/>
    <w:rsid w:val="0001691F"/>
    <w:rsid w:val="00020E71"/>
    <w:rsid w:val="00032BEE"/>
    <w:rsid w:val="00035A67"/>
    <w:rsid w:val="00041160"/>
    <w:rsid w:val="00056373"/>
    <w:rsid w:val="00087880"/>
    <w:rsid w:val="00097783"/>
    <w:rsid w:val="0009797E"/>
    <w:rsid w:val="000A421E"/>
    <w:rsid w:val="000A55A1"/>
    <w:rsid w:val="000B22F1"/>
    <w:rsid w:val="000B3100"/>
    <w:rsid w:val="000B7684"/>
    <w:rsid w:val="000D62A8"/>
    <w:rsid w:val="000E1193"/>
    <w:rsid w:val="000F1475"/>
    <w:rsid w:val="000F2BB2"/>
    <w:rsid w:val="000F437C"/>
    <w:rsid w:val="001011D0"/>
    <w:rsid w:val="00103ABA"/>
    <w:rsid w:val="001266DD"/>
    <w:rsid w:val="00126F30"/>
    <w:rsid w:val="00133E1E"/>
    <w:rsid w:val="00134A97"/>
    <w:rsid w:val="00135890"/>
    <w:rsid w:val="00146740"/>
    <w:rsid w:val="001570F9"/>
    <w:rsid w:val="00164159"/>
    <w:rsid w:val="001849DD"/>
    <w:rsid w:val="001A7A7B"/>
    <w:rsid w:val="001B7005"/>
    <w:rsid w:val="001C16BF"/>
    <w:rsid w:val="001C3749"/>
    <w:rsid w:val="001D2082"/>
    <w:rsid w:val="001E0984"/>
    <w:rsid w:val="001E51A4"/>
    <w:rsid w:val="001F774C"/>
    <w:rsid w:val="002028A5"/>
    <w:rsid w:val="0020504C"/>
    <w:rsid w:val="00212742"/>
    <w:rsid w:val="00220482"/>
    <w:rsid w:val="00220633"/>
    <w:rsid w:val="00220668"/>
    <w:rsid w:val="0024600F"/>
    <w:rsid w:val="00255F74"/>
    <w:rsid w:val="00261693"/>
    <w:rsid w:val="00281973"/>
    <w:rsid w:val="002845A5"/>
    <w:rsid w:val="002867BF"/>
    <w:rsid w:val="002877C6"/>
    <w:rsid w:val="00294351"/>
    <w:rsid w:val="0029521F"/>
    <w:rsid w:val="002B3C18"/>
    <w:rsid w:val="002B4723"/>
    <w:rsid w:val="002C19E0"/>
    <w:rsid w:val="002D513B"/>
    <w:rsid w:val="002E2F24"/>
    <w:rsid w:val="002E3586"/>
    <w:rsid w:val="002E6AA7"/>
    <w:rsid w:val="0030523F"/>
    <w:rsid w:val="00312E9D"/>
    <w:rsid w:val="00335E04"/>
    <w:rsid w:val="00341C55"/>
    <w:rsid w:val="0034218D"/>
    <w:rsid w:val="00351B6C"/>
    <w:rsid w:val="00367253"/>
    <w:rsid w:val="003978B2"/>
    <w:rsid w:val="003A04EC"/>
    <w:rsid w:val="003A35C5"/>
    <w:rsid w:val="003B1A66"/>
    <w:rsid w:val="003B30E9"/>
    <w:rsid w:val="003B4BCD"/>
    <w:rsid w:val="003C2CE8"/>
    <w:rsid w:val="003C79EA"/>
    <w:rsid w:val="003D2E1D"/>
    <w:rsid w:val="003D5658"/>
    <w:rsid w:val="003E7A97"/>
    <w:rsid w:val="003F186C"/>
    <w:rsid w:val="004002A9"/>
    <w:rsid w:val="00414937"/>
    <w:rsid w:val="00427BAE"/>
    <w:rsid w:val="00430AC2"/>
    <w:rsid w:val="00447920"/>
    <w:rsid w:val="00462061"/>
    <w:rsid w:val="00472EA6"/>
    <w:rsid w:val="004736F0"/>
    <w:rsid w:val="00486CEF"/>
    <w:rsid w:val="004A33EE"/>
    <w:rsid w:val="004C3BD2"/>
    <w:rsid w:val="004C7AB0"/>
    <w:rsid w:val="004E41D9"/>
    <w:rsid w:val="004F6D73"/>
    <w:rsid w:val="00501DC3"/>
    <w:rsid w:val="00504887"/>
    <w:rsid w:val="005078E5"/>
    <w:rsid w:val="005106D9"/>
    <w:rsid w:val="005245E6"/>
    <w:rsid w:val="005271C4"/>
    <w:rsid w:val="00531C4D"/>
    <w:rsid w:val="00536F5A"/>
    <w:rsid w:val="00551013"/>
    <w:rsid w:val="00573885"/>
    <w:rsid w:val="00577F51"/>
    <w:rsid w:val="00582D8C"/>
    <w:rsid w:val="00592767"/>
    <w:rsid w:val="00596902"/>
    <w:rsid w:val="005A2317"/>
    <w:rsid w:val="005A3A6D"/>
    <w:rsid w:val="005A40EB"/>
    <w:rsid w:val="005A4923"/>
    <w:rsid w:val="005B0D88"/>
    <w:rsid w:val="005B5955"/>
    <w:rsid w:val="005D02ED"/>
    <w:rsid w:val="005E385D"/>
    <w:rsid w:val="005E50DF"/>
    <w:rsid w:val="005F4B7A"/>
    <w:rsid w:val="006011FF"/>
    <w:rsid w:val="00603D15"/>
    <w:rsid w:val="006051AB"/>
    <w:rsid w:val="00612F90"/>
    <w:rsid w:val="00615862"/>
    <w:rsid w:val="00620085"/>
    <w:rsid w:val="00664199"/>
    <w:rsid w:val="00670289"/>
    <w:rsid w:val="0067081C"/>
    <w:rsid w:val="0067580F"/>
    <w:rsid w:val="00693BE7"/>
    <w:rsid w:val="006A685B"/>
    <w:rsid w:val="006A68FF"/>
    <w:rsid w:val="006B4CDC"/>
    <w:rsid w:val="006D11F6"/>
    <w:rsid w:val="006D6D15"/>
    <w:rsid w:val="006D7CCE"/>
    <w:rsid w:val="006E1109"/>
    <w:rsid w:val="006E5137"/>
    <w:rsid w:val="006F1F82"/>
    <w:rsid w:val="006F3937"/>
    <w:rsid w:val="006F666C"/>
    <w:rsid w:val="00701CF5"/>
    <w:rsid w:val="00702617"/>
    <w:rsid w:val="00705EE9"/>
    <w:rsid w:val="00706D2F"/>
    <w:rsid w:val="00711564"/>
    <w:rsid w:val="00723EB0"/>
    <w:rsid w:val="007240E5"/>
    <w:rsid w:val="00731C63"/>
    <w:rsid w:val="0075026C"/>
    <w:rsid w:val="00755E89"/>
    <w:rsid w:val="00761B1E"/>
    <w:rsid w:val="00770EB1"/>
    <w:rsid w:val="00776A85"/>
    <w:rsid w:val="0078473D"/>
    <w:rsid w:val="00791859"/>
    <w:rsid w:val="007A0C30"/>
    <w:rsid w:val="007A53D4"/>
    <w:rsid w:val="007B2CFD"/>
    <w:rsid w:val="007B5E2E"/>
    <w:rsid w:val="007C79D9"/>
    <w:rsid w:val="007D556C"/>
    <w:rsid w:val="00813AD4"/>
    <w:rsid w:val="00826B4F"/>
    <w:rsid w:val="0082790E"/>
    <w:rsid w:val="00831DAA"/>
    <w:rsid w:val="00831ED5"/>
    <w:rsid w:val="00851CDF"/>
    <w:rsid w:val="00857A89"/>
    <w:rsid w:val="008650E8"/>
    <w:rsid w:val="0088416D"/>
    <w:rsid w:val="008C14FF"/>
    <w:rsid w:val="008C20CF"/>
    <w:rsid w:val="008C295B"/>
    <w:rsid w:val="008D1FA9"/>
    <w:rsid w:val="008E2680"/>
    <w:rsid w:val="008F5A90"/>
    <w:rsid w:val="008F6D61"/>
    <w:rsid w:val="009434DF"/>
    <w:rsid w:val="00964BBA"/>
    <w:rsid w:val="009768DB"/>
    <w:rsid w:val="00980B6D"/>
    <w:rsid w:val="00995195"/>
    <w:rsid w:val="009A1D06"/>
    <w:rsid w:val="009C1A99"/>
    <w:rsid w:val="009C212F"/>
    <w:rsid w:val="009C338E"/>
    <w:rsid w:val="009F5714"/>
    <w:rsid w:val="00A017E9"/>
    <w:rsid w:val="00A02B74"/>
    <w:rsid w:val="00A149CD"/>
    <w:rsid w:val="00A14A7E"/>
    <w:rsid w:val="00A2726A"/>
    <w:rsid w:val="00A4405D"/>
    <w:rsid w:val="00A447CF"/>
    <w:rsid w:val="00A451FA"/>
    <w:rsid w:val="00A75C90"/>
    <w:rsid w:val="00A9179A"/>
    <w:rsid w:val="00AE248C"/>
    <w:rsid w:val="00AF0A76"/>
    <w:rsid w:val="00B00B15"/>
    <w:rsid w:val="00B050D7"/>
    <w:rsid w:val="00B1767B"/>
    <w:rsid w:val="00B31A4A"/>
    <w:rsid w:val="00B3296F"/>
    <w:rsid w:val="00B3684A"/>
    <w:rsid w:val="00B4048F"/>
    <w:rsid w:val="00B511BC"/>
    <w:rsid w:val="00B520C7"/>
    <w:rsid w:val="00B66F63"/>
    <w:rsid w:val="00B90608"/>
    <w:rsid w:val="00BA1A25"/>
    <w:rsid w:val="00BA4D05"/>
    <w:rsid w:val="00BB0041"/>
    <w:rsid w:val="00BC2883"/>
    <w:rsid w:val="00BC70F4"/>
    <w:rsid w:val="00BD1039"/>
    <w:rsid w:val="00BD7462"/>
    <w:rsid w:val="00BF17B0"/>
    <w:rsid w:val="00BF48F5"/>
    <w:rsid w:val="00C0148C"/>
    <w:rsid w:val="00C044BE"/>
    <w:rsid w:val="00C053C8"/>
    <w:rsid w:val="00C155AF"/>
    <w:rsid w:val="00C2490F"/>
    <w:rsid w:val="00C34711"/>
    <w:rsid w:val="00C35B95"/>
    <w:rsid w:val="00C52725"/>
    <w:rsid w:val="00C61BFD"/>
    <w:rsid w:val="00C62013"/>
    <w:rsid w:val="00C6455A"/>
    <w:rsid w:val="00C66762"/>
    <w:rsid w:val="00C6677F"/>
    <w:rsid w:val="00C950BF"/>
    <w:rsid w:val="00C97DEC"/>
    <w:rsid w:val="00CE32CE"/>
    <w:rsid w:val="00CE748D"/>
    <w:rsid w:val="00CF31A8"/>
    <w:rsid w:val="00CF41DD"/>
    <w:rsid w:val="00CF6D49"/>
    <w:rsid w:val="00CF71D4"/>
    <w:rsid w:val="00D060E7"/>
    <w:rsid w:val="00D16FE2"/>
    <w:rsid w:val="00D219AC"/>
    <w:rsid w:val="00D24FC3"/>
    <w:rsid w:val="00D3094A"/>
    <w:rsid w:val="00D51133"/>
    <w:rsid w:val="00D61B34"/>
    <w:rsid w:val="00D64A76"/>
    <w:rsid w:val="00D732EE"/>
    <w:rsid w:val="00D80818"/>
    <w:rsid w:val="00D83BB9"/>
    <w:rsid w:val="00D8649C"/>
    <w:rsid w:val="00D86875"/>
    <w:rsid w:val="00D901A8"/>
    <w:rsid w:val="00D93FB8"/>
    <w:rsid w:val="00D96F1F"/>
    <w:rsid w:val="00DA1007"/>
    <w:rsid w:val="00DA186A"/>
    <w:rsid w:val="00DB208A"/>
    <w:rsid w:val="00DC2D11"/>
    <w:rsid w:val="00DC6ED9"/>
    <w:rsid w:val="00DE32DB"/>
    <w:rsid w:val="00E015BA"/>
    <w:rsid w:val="00E04BFF"/>
    <w:rsid w:val="00E06771"/>
    <w:rsid w:val="00E06EEB"/>
    <w:rsid w:val="00E255AA"/>
    <w:rsid w:val="00E27876"/>
    <w:rsid w:val="00E32D3E"/>
    <w:rsid w:val="00E3378E"/>
    <w:rsid w:val="00E34D50"/>
    <w:rsid w:val="00E40AD1"/>
    <w:rsid w:val="00E44CA3"/>
    <w:rsid w:val="00E523EF"/>
    <w:rsid w:val="00E55670"/>
    <w:rsid w:val="00E56AC3"/>
    <w:rsid w:val="00E62DC2"/>
    <w:rsid w:val="00E753B7"/>
    <w:rsid w:val="00E77E5D"/>
    <w:rsid w:val="00E84110"/>
    <w:rsid w:val="00E9338F"/>
    <w:rsid w:val="00E97669"/>
    <w:rsid w:val="00EA11ED"/>
    <w:rsid w:val="00EA5410"/>
    <w:rsid w:val="00ED63DA"/>
    <w:rsid w:val="00EE534E"/>
    <w:rsid w:val="00F05C89"/>
    <w:rsid w:val="00F23B04"/>
    <w:rsid w:val="00F31AD0"/>
    <w:rsid w:val="00F44FDF"/>
    <w:rsid w:val="00F452C2"/>
    <w:rsid w:val="00F45B5B"/>
    <w:rsid w:val="00F65BC5"/>
    <w:rsid w:val="00F66D98"/>
    <w:rsid w:val="00F73B1E"/>
    <w:rsid w:val="00F81365"/>
    <w:rsid w:val="00F9102F"/>
    <w:rsid w:val="00FA05FD"/>
    <w:rsid w:val="00FA2793"/>
    <w:rsid w:val="00FB2108"/>
    <w:rsid w:val="00FD2867"/>
    <w:rsid w:val="00FD5BC5"/>
    <w:rsid w:val="00FE0260"/>
    <w:rsid w:val="00FE63BB"/>
    <w:rsid w:val="00FF7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D2867"/>
    <w:rPr>
      <w:sz w:val="24"/>
      <w:szCs w:val="24"/>
    </w:rPr>
  </w:style>
  <w:style w:type="paragraph" w:styleId="Nadpis2">
    <w:name w:val="heading 2"/>
    <w:basedOn w:val="Normln"/>
    <w:next w:val="Normln"/>
    <w:link w:val="Nadpis2Char"/>
    <w:qFormat/>
    <w:rsid w:val="00776A85"/>
    <w:pPr>
      <w:keepNext/>
      <w:overflowPunct w:val="0"/>
      <w:autoSpaceDE w:val="0"/>
      <w:autoSpaceDN w:val="0"/>
      <w:adjustRightInd w:val="0"/>
      <w:jc w:val="center"/>
      <w:outlineLvl w:val="1"/>
    </w:pPr>
    <w:rPr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F31AD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31AD0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F31AD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31AD0"/>
    <w:rPr>
      <w:sz w:val="24"/>
      <w:szCs w:val="24"/>
    </w:rPr>
  </w:style>
  <w:style w:type="paragraph" w:styleId="Textbubliny">
    <w:name w:val="Balloon Text"/>
    <w:basedOn w:val="Normln"/>
    <w:link w:val="TextbublinyChar"/>
    <w:rsid w:val="000F2B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F2BB2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rsid w:val="00582D8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C950BF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rsid w:val="00776A85"/>
    <w:rPr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21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ancelar@hospicstrasburk.cz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D739F6-0F5C-4F84-8494-A92AF4917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310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Hospic Štrasburk, Bohnická  12/57, 181 00 Praha 8</vt:lpstr>
    </vt:vector>
  </TitlesOfParts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Hospic Štrasburk, Bohnická  12/57, 181 00 Praha 8</dc:title>
  <dc:creator>Dalibor Stejskal</dc:creator>
  <cp:lastModifiedBy>Tomáš Kordač</cp:lastModifiedBy>
  <cp:revision>4</cp:revision>
  <cp:lastPrinted>2021-01-19T12:11:00Z</cp:lastPrinted>
  <dcterms:created xsi:type="dcterms:W3CDTF">2022-01-12T09:15:00Z</dcterms:created>
  <dcterms:modified xsi:type="dcterms:W3CDTF">2022-01-17T14:10:00Z</dcterms:modified>
</cp:coreProperties>
</file>