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D2B85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7E5B677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139CBAB0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7EB2BAF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29BC7FEF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3F84CFC3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085334CA" wp14:editId="7B1CD177">
            <wp:simplePos x="0" y="0"/>
            <wp:positionH relativeFrom="column">
              <wp:posOffset>1485900</wp:posOffset>
            </wp:positionH>
            <wp:positionV relativeFrom="paragraph">
              <wp:posOffset>-665479</wp:posOffset>
            </wp:positionV>
            <wp:extent cx="2754630" cy="758825"/>
            <wp:effectExtent l="0" t="0" r="0" b="0"/>
            <wp:wrapSquare wrapText="bothSides" distT="0" distB="0" distL="0" distR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7588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52340CE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8"/>
          <w:szCs w:val="28"/>
        </w:rPr>
        <w:t>Závěrečná zpráva k projektu</w:t>
      </w:r>
    </w:p>
    <w:p w14:paraId="147A1E4B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BE8D599" w14:textId="06DD3178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smallCaps/>
          <w:color w:val="000000"/>
          <w:sz w:val="72"/>
          <w:szCs w:val="72"/>
          <w:u w:val="single"/>
        </w:rPr>
        <w:t>DIVADLO AQUALUNG V roce 20</w:t>
      </w:r>
      <w:r w:rsidR="00690AD2">
        <w:rPr>
          <w:b/>
          <w:smallCaps/>
          <w:color w:val="000000"/>
          <w:sz w:val="72"/>
          <w:szCs w:val="72"/>
          <w:u w:val="single"/>
        </w:rPr>
        <w:t>2</w:t>
      </w:r>
      <w:r w:rsidR="004C6BC9">
        <w:rPr>
          <w:b/>
          <w:smallCaps/>
          <w:color w:val="000000"/>
          <w:sz w:val="72"/>
          <w:szCs w:val="72"/>
          <w:u w:val="single"/>
        </w:rPr>
        <w:t>2</w:t>
      </w:r>
    </w:p>
    <w:p w14:paraId="1E572AD2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111284C5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6"/>
          <w:szCs w:val="26"/>
          <w:u w:val="single"/>
        </w:rPr>
      </w:pPr>
      <w:r>
        <w:rPr>
          <w:noProof/>
          <w:color w:val="000000"/>
          <w:sz w:val="24"/>
          <w:szCs w:val="24"/>
        </w:rPr>
        <w:drawing>
          <wp:inline distT="0" distB="0" distL="114300" distR="114300" wp14:anchorId="1B9CC941" wp14:editId="68E18260">
            <wp:extent cx="4438650" cy="4432300"/>
            <wp:effectExtent l="0" t="0" r="0" b="0"/>
            <wp:docPr id="2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443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E7C422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50036C33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2E5AAEAE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67EC0DFE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65E1BFBC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20856FCF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25"/>
          <w:szCs w:val="25"/>
        </w:rPr>
      </w:pPr>
      <w:r>
        <w:rPr>
          <w:b/>
          <w:color w:val="000000"/>
          <w:sz w:val="32"/>
          <w:szCs w:val="32"/>
          <w:u w:val="single"/>
        </w:rPr>
        <w:lastRenderedPageBreak/>
        <w:t>Závěrečná zpráva o realizaci projektu</w:t>
      </w:r>
    </w:p>
    <w:p w14:paraId="3A1F09E1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rPr>
          <w:color w:val="000000"/>
          <w:sz w:val="25"/>
          <w:szCs w:val="25"/>
        </w:rPr>
      </w:pPr>
    </w:p>
    <w:p w14:paraId="53CAC09F" w14:textId="7F003254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Název </w:t>
      </w:r>
      <w:proofErr w:type="gramStart"/>
      <w:r>
        <w:rPr>
          <w:color w:val="000000"/>
          <w:sz w:val="25"/>
          <w:szCs w:val="25"/>
        </w:rPr>
        <w:t xml:space="preserve">projektu: </w:t>
      </w:r>
      <w:r>
        <w:rPr>
          <w:b/>
          <w:color w:val="000000"/>
          <w:sz w:val="25"/>
          <w:szCs w:val="25"/>
        </w:rPr>
        <w:t xml:space="preserve"> Celoroční</w:t>
      </w:r>
      <w:proofErr w:type="gramEnd"/>
      <w:r>
        <w:rPr>
          <w:b/>
          <w:color w:val="000000"/>
          <w:sz w:val="25"/>
          <w:szCs w:val="25"/>
        </w:rPr>
        <w:t xml:space="preserve"> činnost divadla</w:t>
      </w:r>
      <w:r>
        <w:rPr>
          <w:color w:val="000000"/>
          <w:sz w:val="25"/>
          <w:szCs w:val="25"/>
        </w:rPr>
        <w:t xml:space="preserve"> </w:t>
      </w:r>
      <w:r>
        <w:rPr>
          <w:b/>
          <w:color w:val="000000"/>
          <w:sz w:val="25"/>
          <w:szCs w:val="25"/>
        </w:rPr>
        <w:t>AQUALUNG v roce 20</w:t>
      </w:r>
      <w:r w:rsidR="00690AD2">
        <w:rPr>
          <w:b/>
          <w:color w:val="000000"/>
          <w:sz w:val="25"/>
          <w:szCs w:val="25"/>
        </w:rPr>
        <w:t>21</w:t>
      </w:r>
    </w:p>
    <w:p w14:paraId="244C8355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p w14:paraId="2657191D" w14:textId="593BB39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Realizátor: </w:t>
      </w:r>
      <w:r w:rsidR="00690AD2" w:rsidRPr="00690AD2">
        <w:rPr>
          <w:b/>
          <w:bCs/>
          <w:color w:val="000000"/>
          <w:sz w:val="25"/>
          <w:szCs w:val="25"/>
        </w:rPr>
        <w:t>Divadlo</w:t>
      </w:r>
      <w:r w:rsidR="00690AD2">
        <w:rPr>
          <w:color w:val="000000"/>
          <w:sz w:val="25"/>
          <w:szCs w:val="25"/>
        </w:rPr>
        <w:t xml:space="preserve"> </w:t>
      </w:r>
      <w:r>
        <w:rPr>
          <w:b/>
          <w:color w:val="000000"/>
          <w:sz w:val="25"/>
          <w:szCs w:val="25"/>
        </w:rPr>
        <w:t xml:space="preserve">AQUALUNG, </w:t>
      </w:r>
      <w:proofErr w:type="spellStart"/>
      <w:r>
        <w:rPr>
          <w:b/>
          <w:color w:val="000000"/>
          <w:sz w:val="25"/>
          <w:szCs w:val="25"/>
        </w:rPr>
        <w:t>z.s</w:t>
      </w:r>
      <w:proofErr w:type="spellEnd"/>
      <w:r>
        <w:rPr>
          <w:b/>
          <w:color w:val="000000"/>
          <w:sz w:val="25"/>
          <w:szCs w:val="25"/>
        </w:rPr>
        <w:t>.</w:t>
      </w:r>
    </w:p>
    <w:p w14:paraId="766B411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p w14:paraId="0BAC8A6A" w14:textId="77F32D19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Termín realizace: </w:t>
      </w:r>
      <w:proofErr w:type="gramStart"/>
      <w:r>
        <w:rPr>
          <w:color w:val="000000"/>
          <w:sz w:val="25"/>
          <w:szCs w:val="25"/>
        </w:rPr>
        <w:t>leden – prosinec</w:t>
      </w:r>
      <w:proofErr w:type="gramEnd"/>
      <w:r>
        <w:rPr>
          <w:color w:val="000000"/>
          <w:sz w:val="25"/>
          <w:szCs w:val="25"/>
        </w:rPr>
        <w:t xml:space="preserve"> 20</w:t>
      </w:r>
      <w:r w:rsidR="00690AD2">
        <w:rPr>
          <w:color w:val="000000"/>
          <w:sz w:val="25"/>
          <w:szCs w:val="25"/>
        </w:rPr>
        <w:t>2</w:t>
      </w:r>
      <w:r w:rsidR="00030B6B">
        <w:rPr>
          <w:color w:val="000000"/>
          <w:sz w:val="25"/>
          <w:szCs w:val="25"/>
        </w:rPr>
        <w:t>2</w:t>
      </w:r>
    </w:p>
    <w:p w14:paraId="7546B89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tbl>
      <w:tblPr>
        <w:tblStyle w:val="a"/>
        <w:tblW w:w="10206" w:type="dxa"/>
        <w:tblInd w:w="-577" w:type="dxa"/>
        <w:tblLayout w:type="fixed"/>
        <w:tblLook w:val="0000" w:firstRow="0" w:lastRow="0" w:firstColumn="0" w:lastColumn="0" w:noHBand="0" w:noVBand="0"/>
      </w:tblPr>
      <w:tblGrid>
        <w:gridCol w:w="1348"/>
        <w:gridCol w:w="673"/>
        <w:gridCol w:w="672"/>
        <w:gridCol w:w="673"/>
        <w:gridCol w:w="673"/>
        <w:gridCol w:w="781"/>
        <w:gridCol w:w="699"/>
        <w:gridCol w:w="673"/>
        <w:gridCol w:w="673"/>
        <w:gridCol w:w="672"/>
        <w:gridCol w:w="808"/>
        <w:gridCol w:w="869"/>
        <w:gridCol w:w="992"/>
      </w:tblGrid>
      <w:tr w:rsidR="007B6B2F" w14:paraId="5BA2E29B" w14:textId="77777777" w:rsidTr="007B6B2F">
        <w:trPr>
          <w:trHeight w:val="310"/>
        </w:trPr>
        <w:tc>
          <w:tcPr>
            <w:tcW w:w="1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240F2F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7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7D14772A" w14:textId="51C083B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leden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69C75C3F" w14:textId="346F4F9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únor</w:t>
            </w:r>
          </w:p>
        </w:tc>
        <w:tc>
          <w:tcPr>
            <w:tcW w:w="67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02AD9DF" w14:textId="5F0FE1C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březen</w:t>
            </w:r>
          </w:p>
        </w:tc>
        <w:tc>
          <w:tcPr>
            <w:tcW w:w="67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6F4F297" w14:textId="70288E1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duben</w:t>
            </w:r>
          </w:p>
        </w:tc>
        <w:tc>
          <w:tcPr>
            <w:tcW w:w="7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1E0B55A3" w14:textId="4B2FC11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květen</w:t>
            </w:r>
          </w:p>
        </w:tc>
        <w:tc>
          <w:tcPr>
            <w:tcW w:w="6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0DED439" w14:textId="06D0790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červen</w:t>
            </w:r>
          </w:p>
        </w:tc>
        <w:tc>
          <w:tcPr>
            <w:tcW w:w="67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496E1D0A" w14:textId="4620BC1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srpen</w:t>
            </w:r>
          </w:p>
        </w:tc>
        <w:tc>
          <w:tcPr>
            <w:tcW w:w="67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1779A87" w14:textId="2EEF204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září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7CFCD7B7" w14:textId="295B4A5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říjen</w:t>
            </w:r>
          </w:p>
        </w:tc>
        <w:tc>
          <w:tcPr>
            <w:tcW w:w="80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0D43D40" w14:textId="4D11D9A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listopad</w:t>
            </w:r>
          </w:p>
        </w:tc>
        <w:tc>
          <w:tcPr>
            <w:tcW w:w="8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9FEBADC" w14:textId="0FBE1FF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prosinec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B6CB901" w14:textId="2EE9A96E" w:rsidR="007B6B2F" w:rsidRP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</w:rPr>
            </w:pPr>
            <w:r w:rsidRPr="007B6B2F">
              <w:rPr>
                <w:b/>
                <w:bCs/>
                <w:color w:val="000000"/>
              </w:rPr>
              <w:t>celkem</w:t>
            </w:r>
          </w:p>
        </w:tc>
      </w:tr>
      <w:tr w:rsidR="007B6B2F" w14:paraId="599D61C6" w14:textId="77777777" w:rsidTr="007B6B2F">
        <w:trPr>
          <w:trHeight w:val="310"/>
        </w:trPr>
        <w:tc>
          <w:tcPr>
            <w:tcW w:w="1348" w:type="dxa"/>
            <w:tcBorders>
              <w:left w:val="single" w:sz="8" w:space="0" w:color="000000"/>
              <w:bottom w:val="single" w:sz="4" w:space="0" w:color="000000"/>
            </w:tcBorders>
          </w:tcPr>
          <w:p w14:paraId="12DC4A53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celkem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710AA408" w14:textId="1DE2B89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7F1B5E4E" w14:textId="1DCFA99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57FDBFFC" w14:textId="42A98C3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3CBB04E2" w14:textId="7D75516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781" w:type="dxa"/>
            <w:tcBorders>
              <w:left w:val="single" w:sz="4" w:space="0" w:color="000000"/>
              <w:bottom w:val="single" w:sz="4" w:space="0" w:color="000000"/>
            </w:tcBorders>
          </w:tcPr>
          <w:p w14:paraId="6DB71FE0" w14:textId="18C0CF7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EF0AA" w14:textId="732A08E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254C7A6F" w14:textId="2EA4A4C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02B99" w14:textId="7D51D00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2D6C09C7" w14:textId="46A6EB7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1CE3B" w14:textId="0CA5354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869" w:type="dxa"/>
            <w:tcBorders>
              <w:left w:val="single" w:sz="4" w:space="0" w:color="000000"/>
              <w:bottom w:val="single" w:sz="4" w:space="0" w:color="000000"/>
            </w:tcBorders>
          </w:tcPr>
          <w:p w14:paraId="1472152C" w14:textId="38FA1CA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C70EA" w14:textId="7EB5CBEA" w:rsidR="007B6B2F" w:rsidRDefault="00207CF8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</w:t>
            </w:r>
          </w:p>
        </w:tc>
      </w:tr>
      <w:tr w:rsidR="007B6B2F" w14:paraId="2E6A6763" w14:textId="77777777" w:rsidTr="007B6B2F">
        <w:trPr>
          <w:trHeight w:val="310"/>
        </w:trPr>
        <w:tc>
          <w:tcPr>
            <w:tcW w:w="1348" w:type="dxa"/>
            <w:tcBorders>
              <w:left w:val="single" w:sz="8" w:space="0" w:color="000000"/>
              <w:bottom w:val="single" w:sz="4" w:space="0" w:color="000000"/>
            </w:tcBorders>
          </w:tcPr>
          <w:p w14:paraId="05BCCE89" w14:textId="6973BE6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Muži ve zbrani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2FDB5FA0" w14:textId="622BE37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572E3FF2" w14:textId="0D18F77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2458106A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617A82C1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4" w:space="0" w:color="000000"/>
            </w:tcBorders>
          </w:tcPr>
          <w:p w14:paraId="33F7148F" w14:textId="441DA43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08413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18242BE4" w14:textId="2D63B341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7CAF" w14:textId="0201BFB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6E064B66" w14:textId="76354BE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757FA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4" w:space="0" w:color="000000"/>
            </w:tcBorders>
          </w:tcPr>
          <w:p w14:paraId="4227E797" w14:textId="60A01A8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BD79" w14:textId="77A2F89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7B6B2F" w14:paraId="48AE0D16" w14:textId="77777777" w:rsidTr="007B6B2F">
        <w:trPr>
          <w:trHeight w:val="310"/>
        </w:trPr>
        <w:tc>
          <w:tcPr>
            <w:tcW w:w="1348" w:type="dxa"/>
            <w:tcBorders>
              <w:left w:val="single" w:sz="8" w:space="0" w:color="000000"/>
              <w:bottom w:val="single" w:sz="4" w:space="0" w:color="000000"/>
            </w:tcBorders>
          </w:tcPr>
          <w:p w14:paraId="430D0320" w14:textId="3BD8A0D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Skečírek</w:t>
            </w:r>
            <w:proofErr w:type="spellEnd"/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054AD58F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58D8C7DD" w14:textId="6096C7D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0F785509" w14:textId="6B4F69B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1662F564" w14:textId="1B28123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4" w:space="0" w:color="000000"/>
            </w:tcBorders>
          </w:tcPr>
          <w:p w14:paraId="6D6CBCDD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70070" w14:textId="7226FC0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315CB24A" w14:textId="5C9EC10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9B401" w14:textId="16D3779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219A9F25" w14:textId="1B954661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93120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4" w:space="0" w:color="000000"/>
            </w:tcBorders>
          </w:tcPr>
          <w:p w14:paraId="78A4CAC0" w14:textId="7266E41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13373" w14:textId="0FEC55D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</w:tr>
      <w:tr w:rsidR="007B6B2F" w14:paraId="7B6FF3A9" w14:textId="77777777" w:rsidTr="007B6B2F">
        <w:trPr>
          <w:trHeight w:val="310"/>
        </w:trPr>
        <w:tc>
          <w:tcPr>
            <w:tcW w:w="1348" w:type="dxa"/>
            <w:tcBorders>
              <w:left w:val="single" w:sz="8" w:space="0" w:color="000000"/>
              <w:bottom w:val="single" w:sz="4" w:space="0" w:color="000000"/>
            </w:tcBorders>
          </w:tcPr>
          <w:p w14:paraId="5838F037" w14:textId="012BF84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Nevídaní akademikové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09E4FEE2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3D12C159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139052DE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22C7D8D4" w14:textId="5314C4F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781" w:type="dxa"/>
            <w:tcBorders>
              <w:left w:val="single" w:sz="4" w:space="0" w:color="000000"/>
              <w:bottom w:val="single" w:sz="4" w:space="0" w:color="000000"/>
            </w:tcBorders>
          </w:tcPr>
          <w:p w14:paraId="67D6101C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E3584" w14:textId="7EF3231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</w:tcBorders>
          </w:tcPr>
          <w:p w14:paraId="00533562" w14:textId="70F1952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8FC00" w14:textId="499ECC4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</w:tcPr>
          <w:p w14:paraId="55776760" w14:textId="2FC18BB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E195E" w14:textId="236333A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4" w:space="0" w:color="000000"/>
            </w:tcBorders>
          </w:tcPr>
          <w:p w14:paraId="43C1DD2A" w14:textId="36F9ACB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E27B" w14:textId="137CD4B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</w:tr>
      <w:tr w:rsidR="007B6B2F" w14:paraId="434C0E5F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00ED9199" w14:textId="6401A93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Válka s mloky</w:t>
            </w: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562F09D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64850525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5E234A5C" w14:textId="692C33F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0AE8972C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17FC2E1B" w14:textId="40322BCC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C3C8B35" w14:textId="5FC70C1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DC5F4FA" w14:textId="6A88A29E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3E0A0DB" w14:textId="13339AC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1ABCDDC6" w14:textId="30F8625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2CC9101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0077D486" w14:textId="61A0042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9645910" w14:textId="7F4E78A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</w:tr>
      <w:tr w:rsidR="007B6B2F" w14:paraId="1ACE22EE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57D02096" w14:textId="05B1325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Maškaráda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A3E6487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344C4B2C" w14:textId="7183114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6DECB4B8" w14:textId="5FD1767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CDDD99A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55F1AC01" w14:textId="7EC9984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98528C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40B6612" w14:textId="515FFD6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3C97745" w14:textId="6E53E88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17210C05" w14:textId="1B87CCD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6728A50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545EF68D" w14:textId="050C40AE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53FD198" w14:textId="1020C62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</w:tr>
      <w:tr w:rsidR="007B6B2F" w14:paraId="39F95FDF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711ED3E2" w14:textId="278794C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Pan Hus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355FA372" w14:textId="0B98060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07B033D9" w14:textId="630D052C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0DC1C4EE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5DACA1AC" w14:textId="4147301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42C31AB3" w14:textId="16E4C50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D720242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0CB6B059" w14:textId="79A36BF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277D872" w14:textId="645785D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740B9D30" w14:textId="22F169E2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6BB7F42" w14:textId="0460F09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6528A458" w14:textId="4330EB31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8077864" w14:textId="5A25548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B6B2F" w14:paraId="09B243EA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2EDFAF20" w14:textId="61FA65D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Pravda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7590F990" w14:textId="566F764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32740B30" w14:textId="4C39B6A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8DE0F00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69F22F51" w14:textId="01B9E1B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0B0E18BC" w14:textId="5ED59E1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316F3B3" w14:textId="3D8B493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7EC42FEF" w14:textId="10CA577E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85D21A9" w14:textId="3B218A7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40CBD9BA" w14:textId="6C10322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6E3B02" w14:textId="4462263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1E46B998" w14:textId="4DCA2FF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4B03C82" w14:textId="6167452E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B6B2F" w14:paraId="5A2AAA76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16E413D8" w14:textId="0E76CE76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Noc divadel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4B95E79A" w14:textId="6A23D8F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27C91E08" w14:textId="60FFE9E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6991E7BB" w14:textId="3A12096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1D73CE12" w14:textId="1DCF7040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7EB559E8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E8B543" w14:textId="5DA2D20C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94F8084" w14:textId="70DCB1E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F022C50" w14:textId="472BA81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492A74A1" w14:textId="269898D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B6432FC" w14:textId="569B805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3F5CC4AA" w14:textId="1C146CB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3F74535" w14:textId="23840DDC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B6B2F" w14:paraId="1CFC001D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05C2D58D" w14:textId="42321DC3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Ze života hmyzu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1E873840" w14:textId="17ACACD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4485A14D" w14:textId="11D9F46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5589EDB3" w14:textId="5D217FA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2770C6FE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2C8EC562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C370289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65693BFA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12EC98E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4AF6F6FF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6E6721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49775CAA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32AD362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B6B2F" w14:paraId="773DB424" w14:textId="77777777" w:rsidTr="007B6B2F">
        <w:trPr>
          <w:trHeight w:val="51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1E476A3B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Až opadá listí z dubu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34C322B7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3D1792AF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4C6312FF" w14:textId="4A61076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0FDCAF29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2038684D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239DD5B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6EC31B52" w14:textId="1D7EBD88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9636283" w14:textId="6A022144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4A58514A" w14:textId="316ACDBC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40F446D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1DD26DF3" w14:textId="6E04AA89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F06127D" w14:textId="64F172EA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B6B2F" w14:paraId="1D114AB2" w14:textId="77777777" w:rsidTr="007B6B2F">
        <w:trPr>
          <w:trHeight w:val="325"/>
        </w:trPr>
        <w:tc>
          <w:tcPr>
            <w:tcW w:w="1348" w:type="dxa"/>
            <w:tcBorders>
              <w:left w:val="single" w:sz="8" w:space="0" w:color="000000"/>
              <w:bottom w:val="single" w:sz="8" w:space="0" w:color="000000"/>
            </w:tcBorders>
          </w:tcPr>
          <w:p w14:paraId="31DA6874" w14:textId="00012DD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Barva z kosmu</w:t>
            </w: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4054CB22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29FAAD5D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10D9A2B4" w14:textId="0766BE1D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084385AC" w14:textId="7C47BADF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8" w:space="0" w:color="000000"/>
            </w:tcBorders>
          </w:tcPr>
          <w:p w14:paraId="216BC664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6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77E3766" w14:textId="7777777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</w:tcBorders>
          </w:tcPr>
          <w:p w14:paraId="59D94B4B" w14:textId="20EDA275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3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6DB3420" w14:textId="4DFC0F0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672" w:type="dxa"/>
            <w:tcBorders>
              <w:left w:val="single" w:sz="4" w:space="0" w:color="000000"/>
              <w:bottom w:val="single" w:sz="8" w:space="0" w:color="000000"/>
            </w:tcBorders>
          </w:tcPr>
          <w:p w14:paraId="05E6AE1F" w14:textId="24C724CB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0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CE1BA57" w14:textId="15FB6857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869" w:type="dxa"/>
            <w:tcBorders>
              <w:left w:val="single" w:sz="4" w:space="0" w:color="000000"/>
              <w:bottom w:val="single" w:sz="8" w:space="0" w:color="000000"/>
            </w:tcBorders>
          </w:tcPr>
          <w:p w14:paraId="61A8F1A0" w14:textId="7927C061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9B1A61D" w14:textId="2CD0CF2E" w:rsidR="007B6B2F" w:rsidRDefault="007B6B2F" w:rsidP="007B6B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3B6B4609" w14:textId="36115702" w:rsidR="008A3EB3" w:rsidRDefault="007505C7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Počet odehraných představení: </w:t>
      </w:r>
      <w:r w:rsidR="00207CF8">
        <w:rPr>
          <w:rFonts w:ascii="Arial" w:eastAsia="Arial" w:hAnsi="Arial" w:cs="Arial"/>
          <w:color w:val="000000"/>
          <w:sz w:val="24"/>
          <w:szCs w:val="24"/>
        </w:rPr>
        <w:t>37</w:t>
      </w:r>
    </w:p>
    <w:p w14:paraId="20099175" w14:textId="083299B8" w:rsidR="008A3EB3" w:rsidRDefault="007505C7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Zrušeno bylo z technických důvodů </w:t>
      </w:r>
      <w:r w:rsidR="00207CF8"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představení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</w:p>
    <w:p w14:paraId="71783777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B529E13" w14:textId="03570183" w:rsidR="00E12DA8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Divadlo </w:t>
      </w:r>
      <w:proofErr w:type="spellStart"/>
      <w:r w:rsidR="004C6BC9">
        <w:rPr>
          <w:rFonts w:ascii="Arial" w:eastAsia="Arial" w:hAnsi="Arial" w:cs="Arial"/>
          <w:color w:val="000000"/>
          <w:sz w:val="24"/>
          <w:szCs w:val="24"/>
        </w:rPr>
        <w:t>AQUALUNG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v roce 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20</w:t>
      </w:r>
      <w:r w:rsidR="00E12DA8">
        <w:rPr>
          <w:rFonts w:ascii="Arial" w:eastAsia="Arial" w:hAnsi="Arial" w:cs="Arial"/>
          <w:color w:val="000000"/>
          <w:sz w:val="24"/>
          <w:szCs w:val="24"/>
        </w:rPr>
        <w:t>2</w:t>
      </w:r>
      <w:r w:rsidR="004C6BC9"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odehrálo na své „domácí scéně“, kterou je Žižkovské divadlo Járy Cimrmana </w:t>
      </w:r>
      <w:r w:rsidR="004C6BC9">
        <w:rPr>
          <w:rFonts w:ascii="Arial" w:eastAsia="Arial" w:hAnsi="Arial" w:cs="Arial"/>
          <w:color w:val="000000"/>
          <w:sz w:val="24"/>
          <w:szCs w:val="24"/>
        </w:rPr>
        <w:t>31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představení, </w:t>
      </w:r>
      <w:r w:rsidR="004C6BC9">
        <w:rPr>
          <w:rFonts w:ascii="Arial" w:eastAsia="Arial" w:hAnsi="Arial" w:cs="Arial"/>
          <w:color w:val="000000"/>
          <w:sz w:val="24"/>
          <w:szCs w:val="24"/>
        </w:rPr>
        <w:t>6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představení odehrálo na zájezd</w:t>
      </w:r>
      <w:r w:rsidR="00E12DA8">
        <w:rPr>
          <w:rFonts w:ascii="Arial" w:eastAsia="Arial" w:hAnsi="Arial" w:cs="Arial"/>
          <w:color w:val="000000"/>
          <w:sz w:val="24"/>
          <w:szCs w:val="24"/>
        </w:rPr>
        <w:t>ech</w:t>
      </w:r>
      <w:r w:rsidR="004C6BC9">
        <w:rPr>
          <w:rFonts w:ascii="Arial" w:eastAsia="Arial" w:hAnsi="Arial" w:cs="Arial"/>
          <w:color w:val="000000"/>
          <w:sz w:val="24"/>
          <w:szCs w:val="24"/>
        </w:rPr>
        <w:t>.</w:t>
      </w:r>
    </w:p>
    <w:p w14:paraId="0683FC21" w14:textId="14886DE1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ab/>
        <w:t>V roce 20</w:t>
      </w:r>
      <w:r w:rsidR="00E12DA8">
        <w:rPr>
          <w:rFonts w:ascii="Arial" w:eastAsia="Arial" w:hAnsi="Arial" w:cs="Arial"/>
          <w:color w:val="000000"/>
          <w:sz w:val="24"/>
          <w:szCs w:val="24"/>
        </w:rPr>
        <w:t>2</w:t>
      </w:r>
      <w:r w:rsidR="004C6BC9"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Divadlo AQUALUNG rozšířilo svůj repertoár </w:t>
      </w:r>
      <w:r w:rsidR="004C6BC9">
        <w:rPr>
          <w:rFonts w:ascii="Arial" w:eastAsia="Arial" w:hAnsi="Arial" w:cs="Arial"/>
          <w:color w:val="000000"/>
          <w:sz w:val="24"/>
          <w:szCs w:val="24"/>
        </w:rPr>
        <w:t xml:space="preserve">o dramatizaci známé předlohy Barva z kosmu Howarda Phillipse </w:t>
      </w:r>
      <w:proofErr w:type="spellStart"/>
      <w:r w:rsidR="004C6BC9">
        <w:rPr>
          <w:rFonts w:ascii="Arial" w:eastAsia="Arial" w:hAnsi="Arial" w:cs="Arial"/>
          <w:color w:val="000000"/>
          <w:sz w:val="24"/>
          <w:szCs w:val="24"/>
        </w:rPr>
        <w:t>Lovecrafta</w:t>
      </w:r>
      <w:proofErr w:type="spellEnd"/>
      <w:r w:rsidR="004C6BC9">
        <w:rPr>
          <w:rFonts w:ascii="Arial" w:eastAsia="Arial" w:hAnsi="Arial" w:cs="Arial"/>
          <w:color w:val="000000"/>
          <w:sz w:val="24"/>
          <w:szCs w:val="24"/>
        </w:rPr>
        <w:t xml:space="preserve">. Režie se ujal kmenový režisér souboru Ondřej </w:t>
      </w:r>
      <w:proofErr w:type="spellStart"/>
      <w:r w:rsidR="004C6BC9">
        <w:rPr>
          <w:rFonts w:ascii="Arial" w:eastAsia="Arial" w:hAnsi="Arial" w:cs="Arial"/>
          <w:color w:val="000000"/>
          <w:sz w:val="24"/>
          <w:szCs w:val="24"/>
        </w:rPr>
        <w:t>Lážnovský</w:t>
      </w:r>
      <w:proofErr w:type="spellEnd"/>
      <w:r w:rsidR="004C6BC9">
        <w:rPr>
          <w:rFonts w:ascii="Arial" w:eastAsia="Arial" w:hAnsi="Arial" w:cs="Arial"/>
          <w:color w:val="000000"/>
          <w:sz w:val="24"/>
          <w:szCs w:val="24"/>
        </w:rPr>
        <w:t>. Premiéra proběhla 25. a 26.11.2022 na scéně Žižkovského divadla.</w:t>
      </w:r>
    </w:p>
    <w:p w14:paraId="20A44010" w14:textId="1B77DF42" w:rsidR="008A3EB3" w:rsidRDefault="007505C7" w:rsidP="004C6BC9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ind w:firstLine="720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Tradičně se Divadlo AQUALUNG zapojilo do Noci divadel </w:t>
      </w:r>
      <w:r w:rsidR="007F2D5D">
        <w:rPr>
          <w:rFonts w:ascii="Arial" w:eastAsia="Arial" w:hAnsi="Arial" w:cs="Arial"/>
          <w:color w:val="000000"/>
          <w:sz w:val="24"/>
          <w:szCs w:val="24"/>
        </w:rPr>
        <w:t>202</w:t>
      </w:r>
      <w:r w:rsidR="004C6BC9">
        <w:rPr>
          <w:rFonts w:ascii="Arial" w:eastAsia="Arial" w:hAnsi="Arial" w:cs="Arial"/>
          <w:color w:val="000000"/>
          <w:sz w:val="24"/>
          <w:szCs w:val="24"/>
        </w:rPr>
        <w:t>2</w:t>
      </w:r>
      <w:r w:rsidR="007F2D5D">
        <w:rPr>
          <w:rFonts w:ascii="Arial" w:eastAsia="Arial" w:hAnsi="Arial" w:cs="Arial"/>
          <w:color w:val="000000"/>
          <w:sz w:val="24"/>
          <w:szCs w:val="24"/>
        </w:rPr>
        <w:t>. Akce byla, jako obvykle hojně navštívena i přesto, že tentokrát se nemohl zúčastnit domácí soubor Cimrmanů.</w:t>
      </w:r>
      <w:r w:rsidR="004C6BC9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583A5C95" w14:textId="577CAB2F" w:rsidR="008A3EB3" w:rsidRDefault="007505C7" w:rsidP="004C6BC9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Bez finanční pomoci Městské části Praha 3, by divadlo nemohlo provozovat svou činnost v takové výši a kvalitě jako doposud.</w:t>
      </w:r>
      <w:r w:rsidR="00B02834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03B87C14" w14:textId="77777777" w:rsidR="00B02834" w:rsidRDefault="00B0283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1FEB7D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3E07D2A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Repertoár divadla AQUALUNG:</w:t>
      </w:r>
    </w:p>
    <w:p w14:paraId="50D27665" w14:textId="7777777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Až opadá listí z dubu (inscenovaná přednáška)</w:t>
      </w:r>
    </w:p>
    <w:p w14:paraId="3514E745" w14:textId="7777777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lastRenderedPageBreak/>
        <w:t>Válka s Mloky</w:t>
      </w:r>
    </w:p>
    <w:p w14:paraId="7DF90F17" w14:textId="7872EB23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Pan Hus</w:t>
      </w:r>
      <w:r w:rsidR="00B02834">
        <w:rPr>
          <w:rFonts w:ascii="Arial" w:eastAsia="Arial" w:hAnsi="Arial" w:cs="Arial"/>
          <w:color w:val="000000"/>
          <w:sz w:val="24"/>
          <w:szCs w:val="24"/>
        </w:rPr>
        <w:t xml:space="preserve"> aneb tenkrát v Kostnici</w:t>
      </w:r>
    </w:p>
    <w:p w14:paraId="397E2843" w14:textId="2E90C1D0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Muži ve zbrani</w:t>
      </w:r>
    </w:p>
    <w:p w14:paraId="591502CD" w14:textId="69B8DB82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Maškaráda</w:t>
      </w:r>
    </w:p>
    <w:p w14:paraId="16195455" w14:textId="026827A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Nevídaní Akademikové</w:t>
      </w:r>
    </w:p>
    <w:p w14:paraId="70C5D209" w14:textId="051EFDF3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Ze života hmyzu</w:t>
      </w:r>
    </w:p>
    <w:p w14:paraId="1100F42D" w14:textId="72392612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Skečírek</w:t>
      </w:r>
      <w:proofErr w:type="spellEnd"/>
    </w:p>
    <w:p w14:paraId="1576768E" w14:textId="60BCB8CC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Pravda</w:t>
      </w:r>
    </w:p>
    <w:p w14:paraId="430A5170" w14:textId="67DFDD9A" w:rsidR="004C6BC9" w:rsidRDefault="004C6BC9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Barva z kosmu</w:t>
      </w:r>
    </w:p>
    <w:p w14:paraId="18C22A27" w14:textId="77777777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</w:p>
    <w:p w14:paraId="64C4FCE5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Do repertoáru v současné době nepočítáme několik inscenací, které se nám </w:t>
      </w: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nedaří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reprízovat z důvodu vytíženosti herců.</w:t>
      </w:r>
    </w:p>
    <w:p w14:paraId="7426C9FC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F1FBED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FE9D091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7F331ED" w14:textId="26327B4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Za Divadlo A</w:t>
      </w:r>
      <w:r w:rsidR="00B02834">
        <w:rPr>
          <w:rFonts w:ascii="Arial" w:eastAsia="Arial" w:hAnsi="Arial" w:cs="Arial"/>
          <w:color w:val="000000"/>
          <w:sz w:val="24"/>
          <w:szCs w:val="24"/>
        </w:rPr>
        <w:t>QUALUNG</w:t>
      </w:r>
    </w:p>
    <w:p w14:paraId="27CF367A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369B6F1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Principál a předseda Občanského sdružení AQUALUNG:</w:t>
      </w: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color w:val="000000"/>
          <w:sz w:val="24"/>
          <w:szCs w:val="24"/>
        </w:rPr>
        <w:tab/>
      </w:r>
    </w:p>
    <w:p w14:paraId="199C267A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Lubor Šplícha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</w:p>
    <w:p w14:paraId="167CD184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Produkce Divadla AQUALUNG: 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</w:p>
    <w:p w14:paraId="4D7E7B76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Klára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Basjuk</w:t>
      </w:r>
      <w:proofErr w:type="spellEnd"/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</w:t>
      </w:r>
    </w:p>
    <w:sectPr w:rsidR="008A3E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56AB0" w14:textId="77777777" w:rsidR="00F01DAB" w:rsidRDefault="00F01DAB">
      <w:r>
        <w:separator/>
      </w:r>
    </w:p>
  </w:endnote>
  <w:endnote w:type="continuationSeparator" w:id="0">
    <w:p w14:paraId="436B2E53" w14:textId="77777777" w:rsidR="00F01DAB" w:rsidRDefault="00F0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panose1 w:val="020B0604020202020204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D2348" w14:textId="77777777" w:rsidR="00B02834" w:rsidRDefault="00B0283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241C9" w14:textId="77777777" w:rsidR="008A3EB3" w:rsidRDefault="007505C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  <w:r>
      <w:rPr>
        <w:color w:val="000000"/>
        <w:sz w:val="24"/>
        <w:szCs w:val="24"/>
      </w:rPr>
      <w:tab/>
    </w:r>
    <w:r>
      <w:rPr>
        <w:color w:val="000000"/>
      </w:rPr>
      <w:t xml:space="preserve">-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90AD2"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 xml:space="preserve"> 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2E0A4" w14:textId="77777777" w:rsidR="00B02834" w:rsidRDefault="00B0283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DDA1F9" w14:textId="77777777" w:rsidR="00F01DAB" w:rsidRDefault="00F01DAB">
      <w:r>
        <w:separator/>
      </w:r>
    </w:p>
  </w:footnote>
  <w:footnote w:type="continuationSeparator" w:id="0">
    <w:p w14:paraId="1BAC9AE9" w14:textId="77777777" w:rsidR="00F01DAB" w:rsidRDefault="00F01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5992D" w14:textId="77777777" w:rsidR="00B02834" w:rsidRDefault="00B0283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A3DF" w14:textId="1331CB1C" w:rsidR="008A3EB3" w:rsidRDefault="007505C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  <w:r>
      <w:rPr>
        <w:color w:val="000000"/>
      </w:rPr>
      <w:t>Zpráva o realizaci projektu Činnost Divadla AQUALUNG v roce 20</w:t>
    </w:r>
    <w:r w:rsidR="00B02834">
      <w:rPr>
        <w:color w:val="000000"/>
      </w:rPr>
      <w:t>21</w:t>
    </w:r>
    <w:r>
      <w:rPr>
        <w:color w:val="000000"/>
      </w:rPr>
      <w:t>na území Prahy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5E0A6" w14:textId="77777777" w:rsidR="00B02834" w:rsidRDefault="00B0283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7775B"/>
    <w:multiLevelType w:val="multilevel"/>
    <w:tmpl w:val="7DDCED18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20968269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EB3"/>
    <w:rsid w:val="00030B6B"/>
    <w:rsid w:val="00207CF8"/>
    <w:rsid w:val="00227055"/>
    <w:rsid w:val="004C6BC9"/>
    <w:rsid w:val="00690AD2"/>
    <w:rsid w:val="007505C7"/>
    <w:rsid w:val="007B6B2F"/>
    <w:rsid w:val="007F2D5D"/>
    <w:rsid w:val="008A3EB3"/>
    <w:rsid w:val="008A6F64"/>
    <w:rsid w:val="00B02834"/>
    <w:rsid w:val="00C943BE"/>
    <w:rsid w:val="00E12DA8"/>
    <w:rsid w:val="00F01DAB"/>
    <w:rsid w:val="00F4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B75C0B1"/>
  <w15:docId w15:val="{7BFBA565-DADF-DE41-ABF5-904C36C68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B0283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2834"/>
  </w:style>
  <w:style w:type="paragraph" w:styleId="Zpat">
    <w:name w:val="footer"/>
    <w:basedOn w:val="Normln"/>
    <w:link w:val="ZpatChar"/>
    <w:uiPriority w:val="99"/>
    <w:unhideWhenUsed/>
    <w:rsid w:val="00B0283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28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282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office@castingbymaja.com</cp:lastModifiedBy>
  <cp:revision>4</cp:revision>
  <dcterms:created xsi:type="dcterms:W3CDTF">2022-01-26T19:16:00Z</dcterms:created>
  <dcterms:modified xsi:type="dcterms:W3CDTF">2023-01-31T10:39:00Z</dcterms:modified>
</cp:coreProperties>
</file>