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tbl>
      <w:tblPr/>
      <w:tblGrid>
        <w:gridCol w:w="9792"/>
      </w:tblGrid>
      <w:tr>
        <w:trPr>
          <w:trHeight w:val="6249" w:hRule="auto"/>
          <w:jc w:val="left"/>
          <w:cantSplit w:val="1"/>
        </w:trPr>
        <w:tc>
          <w:tcPr>
            <w:tcW w:w="97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4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44"/>
                <w:shd w:fill="auto" w:val="clear"/>
              </w:rPr>
              <w:t xml:space="preserve">ZÁV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44"/>
                <w:shd w:fill="auto" w:val="clear"/>
              </w:rPr>
              <w:t xml:space="preserve">ĚREČN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44"/>
                <w:shd w:fill="auto" w:val="clear"/>
              </w:rPr>
              <w:t xml:space="preserve">Á ZPRÁVA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Informace o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nebo projektu př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íjemce dotace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numPr>
                <w:ilvl w:val="0"/>
                <w:numId w:val="5"/>
              </w:numPr>
              <w:spacing w:before="0" w:after="0" w:line="276"/>
              <w:ind w:right="0" w:left="720" w:hanging="36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Popis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činnosti/projektu, m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ísto 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čas: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Cílem dlouhodobého projektu bylo i letos zlep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šit kvalitu a dostupnost služeb psychick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pé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 pro um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írající, dlouhodob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 a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žně nemocn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osoby hospitalizované ve spolupracujících zdravotnických 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ízeních v Praze, Brn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 a ve Znojmě. Prostřednictv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ím pravidelné individuální práce s klientem u 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ůžka jsme reagovali na aktu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ální pot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řeby pacienta vypl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ývající z konkrétních fází lé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čebn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procesu (sd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ělen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diagnózy a prognózy, smí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se se situací, rekonvalescence a návrat do ka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ždodenn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ího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života, porozuměn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léka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řsk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terminologii atd.),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 po jeho ukončen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v rámci paliativní pé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 s c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ílem udr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psychické stability a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ůstojnosti klienta. C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ílem projektu bylo také podpo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řit komunikaci zdravotnick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personálu s pacienty a rodinnými 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íky s ohledem na nejlep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aktuální zájem nemocného klienta. Cílem projektu je etablovat psychoterapii jako nedílnou sou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ást lé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čebn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procesu a procesu uzdravení dlouhodob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 nemocn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a hospitalizovaných klient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ů.</w:t>
            </w:r>
          </w:p>
          <w:p>
            <w:pPr>
              <w:spacing w:before="0" w:after="0" w:line="276"/>
              <w:ind w:right="0" w:left="72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Projekt byl napl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án po celý rok 2022: 1.1.2022-31.12. 2022.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žba byla a je poskytov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ána formou pravidelných slu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žeb v NMSKB v Praze každ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šedn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 pond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ěl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 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čtvrtek 9-15, kdy jsou v nemocnici př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ítomni 2 terapeuti. Návazná pé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 se domlouv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individuáln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ě dle časov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žnost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 terapeut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ů a klientů ve všedn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 dny. Slu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žba je nab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ízena ambulantn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ě v kancel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ři organizace nebo v ter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énu, pokud to zdravotní stav klienta vy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žaduje.         </w:t>
            </w:r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>
            <w:pPr>
              <w:numPr>
                <w:ilvl w:val="0"/>
                <w:numId w:val="9"/>
              </w:numPr>
              <w:spacing w:before="0" w:after="0" w:line="276"/>
              <w:ind w:right="0" w:left="720" w:hanging="360"/>
              <w:jc w:val="both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Výstupy plynoucí z 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činnosti/projektu:</w:t>
            </w:r>
          </w:p>
          <w:p>
            <w:pPr>
              <w:spacing w:before="0" w:after="0" w:line="276"/>
              <w:ind w:right="0" w:left="720" w:firstLine="0"/>
              <w:jc w:val="both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Vedeme podrobnou evidenci klient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ů i jednotliv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ých konzultací. Poskytované slu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žby (v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ýkony):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Krizová intervence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áce s klientem v 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ípad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 akutn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psychické dekompenzace, týká se nap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ř. př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ípad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ů, kdy je pacientům sdělena diagn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óza. 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Socioterapie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rozhovor a mapuj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ící jeho aktuální sociální pot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řeby a soci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ální situaci. Výsledkem socioterapie je úsp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ěšn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adaptace klienta na vzniklou situaci a stabilizace jeho sociální sít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ě, pom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áhá mu komunikovat o nemoci v zam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ěstn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ání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 v rodině.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Podp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ůrn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rozhovory s terapeutickým 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řesahem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terapeutick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práce s klientem je zam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ěřen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na zvládání problému, na smí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se situací, 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řijet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diagnózy, jak komunikovat s okolím a podobn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ě.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Asistence u sd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ělov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ání diagnózy klient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ům (př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íp. 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íbuzným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pokud si 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ádá), nebo formou následné konzultace s nemocným, který se dozv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ěděl informace, nen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šak jist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é, jestli jim skute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čně rozum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í.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Mediace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kontakt mezi nemocn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a zdravotnickým personálem v 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ípad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 vz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ájemného nedorozum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ěn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3478" w:hRule="auto"/>
          <w:jc w:val="left"/>
          <w:cantSplit w:val="1"/>
        </w:trPr>
        <w:tc>
          <w:tcPr>
            <w:tcW w:w="97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Zhodnocení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činnosti/projektu: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íky poskytnuté dotaci jsme mohli poskytnout 17 hodin psycho-sociální pé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 6 klientům s trval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pobytem na M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 Praha 3</w:t>
            </w:r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Projekt pova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žujeme za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úsp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ěšn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 a plánujeme v 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ěm pokračovat i v roce 2023 a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ále a propagovat 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 Praha 3 jako sv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ého ct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ěn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ého partnera z oblasti státní zprávy a to na webech:</w:t>
            </w:r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hyperlink xmlns:r="http://schemas.openxmlformats.org/officeDocument/2006/relationships" r:id="docRId0">
              <w:r>
                <w:rPr>
                  <w:rFonts w:ascii="Times New Roman" w:hAnsi="Times New Roman" w:cs="Times New Roman" w:eastAsia="Times New Roman"/>
                  <w:color w:val="0000FF"/>
                  <w:spacing w:val="0"/>
                  <w:position w:val="0"/>
                  <w:sz w:val="22"/>
                  <w:u w:val="single"/>
                  <w:shd w:fill="auto" w:val="clear"/>
                </w:rPr>
                <w:t xml:space="preserve">https://www.progaudia.cz/partne</w:t>
              </w:r>
              <w:r>
                <w:rPr>
                  <w:rFonts w:ascii="Times New Roman" w:hAnsi="Times New Roman" w:cs="Times New Roman" w:eastAsia="Times New Roman"/>
                  <w:color w:val="0000FF"/>
                  <w:spacing w:val="0"/>
                  <w:position w:val="0"/>
                  <w:sz w:val="22"/>
                  <w:u w:val="single"/>
                  <w:shd w:fill="auto" w:val="clear"/>
                </w:rPr>
                <w:t xml:space="preserve">ři</w:t>
              </w:r>
            </w:hyperlink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hyperlink xmlns:r="http://schemas.openxmlformats.org/officeDocument/2006/relationships" r:id="docRId1">
              <w:r>
                <w:rPr>
                  <w:rFonts w:ascii="Times New Roman" w:hAnsi="Times New Roman" w:cs="Times New Roman" w:eastAsia="Times New Roman"/>
                  <w:color w:val="0000FF"/>
                  <w:spacing w:val="0"/>
                  <w:position w:val="0"/>
                  <w:sz w:val="22"/>
                  <w:u w:val="single"/>
                  <w:shd w:fill="auto" w:val="clear"/>
                </w:rPr>
                <w:t xml:space="preserve">https://jsemvicnezmojenemoc.cz/</w:t>
              </w:r>
            </w:hyperlink>
          </w:p>
          <w:p>
            <w:pPr>
              <w:spacing w:before="0" w:after="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tbl>
            <w:tblPr/>
            <w:tblGrid>
              <w:gridCol w:w="3221"/>
              <w:gridCol w:w="1713"/>
              <w:gridCol w:w="1714"/>
              <w:gridCol w:w="1192"/>
              <w:gridCol w:w="776"/>
              <w:gridCol w:w="1150"/>
            </w:tblGrid>
            <w:tr>
              <w:trPr>
                <w:trHeight w:val="434" w:hRule="auto"/>
                <w:jc w:val="left"/>
                <w:cantSplit w:val="1"/>
              </w:trPr>
              <w:tc>
                <w:tcPr>
                  <w:tcW w:w="3221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c0c0c0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713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c0c0c0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Plán 2022</w:t>
                  </w:r>
                </w:p>
              </w:tc>
              <w:tc>
                <w:tcPr>
                  <w:tcW w:w="1714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c0c0c0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Skute</w:t>
                  </w: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čnost 2022</w:t>
                  </w:r>
                </w:p>
              </w:tc>
              <w:tc>
                <w:tcPr>
                  <w:tcW w:w="1192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Uhrazeno z dotace</w:t>
                  </w:r>
                </w:p>
              </w:tc>
              <w:tc>
                <w:tcPr>
                  <w:tcW w:w="776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50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329" w:hRule="auto"/>
                <w:jc w:val="left"/>
                <w:cantSplit w:val="1"/>
              </w:trPr>
              <w:tc>
                <w:tcPr>
                  <w:tcW w:w="3221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c0c0c0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Po</w:t>
                  </w: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čet uživatelů celkem</w:t>
                  </w:r>
                </w:p>
              </w:tc>
              <w:tc>
                <w:tcPr>
                  <w:tcW w:w="1713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700</w:t>
                  </w:r>
                </w:p>
              </w:tc>
              <w:tc>
                <w:tcPr>
                  <w:tcW w:w="1714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747</w:t>
                  </w:r>
                </w:p>
              </w:tc>
              <w:tc>
                <w:tcPr>
                  <w:tcW w:w="1192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6</w:t>
                  </w:r>
                </w:p>
              </w:tc>
              <w:tc>
                <w:tcPr>
                  <w:tcW w:w="776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50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329" w:hRule="auto"/>
                <w:jc w:val="left"/>
                <w:cantSplit w:val="1"/>
              </w:trPr>
              <w:tc>
                <w:tcPr>
                  <w:tcW w:w="3221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c0c0c0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Po</w:t>
                  </w: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čet hodin př</w:t>
                  </w: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ímé pé</w:t>
                  </w: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če celkem</w:t>
                  </w:r>
                </w:p>
              </w:tc>
              <w:tc>
                <w:tcPr>
                  <w:tcW w:w="1713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1800</w:t>
                  </w:r>
                </w:p>
              </w:tc>
              <w:tc>
                <w:tcPr>
                  <w:tcW w:w="1714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1817</w:t>
                  </w:r>
                </w:p>
              </w:tc>
              <w:tc>
                <w:tcPr>
                  <w:tcW w:w="1192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17</w:t>
                  </w:r>
                </w:p>
              </w:tc>
              <w:tc>
                <w:tcPr>
                  <w:tcW w:w="776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50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329" w:hRule="auto"/>
                <w:jc w:val="left"/>
                <w:cantSplit w:val="1"/>
              </w:trPr>
              <w:tc>
                <w:tcPr>
                  <w:tcW w:w="3221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c0c0c0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Po</w:t>
                  </w: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čet klientů z Prahy 3 celkem</w:t>
                  </w:r>
                </w:p>
              </w:tc>
              <w:tc>
                <w:tcPr>
                  <w:tcW w:w="1713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15</w:t>
                  </w:r>
                </w:p>
              </w:tc>
              <w:tc>
                <w:tcPr>
                  <w:tcW w:w="1714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25</w:t>
                  </w:r>
                </w:p>
              </w:tc>
              <w:tc>
                <w:tcPr>
                  <w:tcW w:w="1192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6</w:t>
                  </w:r>
                </w:p>
              </w:tc>
              <w:tc>
                <w:tcPr>
                  <w:tcW w:w="776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50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526" w:hRule="auto"/>
                <w:jc w:val="left"/>
                <w:cantSplit w:val="1"/>
              </w:trPr>
              <w:tc>
                <w:tcPr>
                  <w:tcW w:w="3221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c0c0c0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Po</w:t>
                  </w: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čet hodin př</w:t>
                  </w: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ímé pé</w:t>
                  </w:r>
                  <w:r>
                    <w:rPr>
                      <w:rFonts w:ascii="Times New Roman" w:hAnsi="Times New Roman" w:cs="Times New Roman" w:eastAsia="Times New Roman"/>
                      <w:b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če u klientů z Prahy 3 celkem</w:t>
                  </w:r>
                </w:p>
              </w:tc>
              <w:tc>
                <w:tcPr>
                  <w:tcW w:w="1713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40</w:t>
                  </w:r>
                </w:p>
              </w:tc>
              <w:tc>
                <w:tcPr>
                  <w:tcW w:w="1714" w:type="dxa"/>
                  <w:tcBorders>
                    <w:top w:val="single" w:color="000000" w:sz="6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center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60</w:t>
                  </w:r>
                </w:p>
              </w:tc>
              <w:tc>
                <w:tcPr>
                  <w:tcW w:w="1192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spacing w:val="0"/>
                      <w:position w:val="0"/>
                      <w:sz w:val="22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00000"/>
                      <w:spacing w:val="0"/>
                      <w:position w:val="0"/>
                      <w:sz w:val="22"/>
                      <w:shd w:fill="auto" w:val="clear"/>
                    </w:rPr>
                    <w:t xml:space="preserve">17</w:t>
                  </w:r>
                </w:p>
              </w:tc>
              <w:tc>
                <w:tcPr>
                  <w:tcW w:w="776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50" w:type="dxa"/>
                  <w:tcBorders>
                    <w:top w:val="single" w:color="000000" w:sz="12"/>
                    <w:left w:val="single" w:color="000000" w:sz="12"/>
                    <w:bottom w:val="single" w:color="000000" w:sz="12"/>
                    <w:right w:val="single" w:color="000000" w:sz="12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righ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300" w:hRule="auto"/>
                <w:jc w:val="left"/>
                <w:cantSplit w:val="1"/>
              </w:trPr>
              <w:tc>
                <w:tcPr>
                  <w:tcW w:w="9766" w:type="dxa"/>
                  <w:gridSpan w:val="6"/>
                  <w:tcBorders>
                    <w:top w:val="single" w:color="000000" w:sz="12"/>
                    <w:left w:val="single" w:color="000000" w:sz="6"/>
                    <w:bottom w:val="single" w:color="000000" w:sz="6"/>
                    <w:right w:val="single" w:color="000000" w:sz="6"/>
                  </w:tcBorders>
                  <w:shd w:color="auto" w:fill="auto" w:val="clear"/>
                  <w:tcMar>
                    <w:left w:w="70" w:type="dxa"/>
                    <w:right w:w="70" w:type="dxa"/>
                  </w:tcMar>
                  <w:vAlign w:val="top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5">
    <w:abstractNumId w:val="6"/>
  </w:num>
  <w:num w:numId="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progaudia.cz/partne&#345;i" Id="docRId0" Type="http://schemas.openxmlformats.org/officeDocument/2006/relationships/hyperlink" /><Relationship TargetMode="External" Target="https://jsemvicnezmojenemoc.cz/" Id="docRId1" Type="http://schemas.openxmlformats.org/officeDocument/2006/relationships/hyperlink" /><Relationship Target="numbering.xml" Id="docRId2" Type="http://schemas.openxmlformats.org/officeDocument/2006/relationships/numbering" /><Relationship Target="styles.xml" Id="docRId3" Type="http://schemas.openxmlformats.org/officeDocument/2006/relationships/styles" /></Relationships>
</file>