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 zpráva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Projekt: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Rodinné a pohybové centrum Pra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žačka - celoročn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 aktivity pro rodiny Prahy 3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Tento projekt pokrývá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ást náklad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na provozn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(nájmy, pronájmy techniky, reklamu apod.)  a personální náklady související s chodem spole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My.Aktivity o.p.s. a přidružen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projekt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ů, zejm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éna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šak provoz Rodinn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a pohybového centra Pra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žačka, prostřednictv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ím, kterého realizujeme velkou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ást aktivit pro CS tzn. 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čany MČ Praha 3.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RPC Pra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žačka se stala zavedenou značkou pro obyvatele horn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ího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Žižkova. Realizujeme aktivity ve těchto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ákladních rovinách: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pro děti předškoln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ího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ěku a 1. st. ZŠ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Aktivity pro rodi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 s dětmi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Aktivity pro seniory Prahy 3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šechny,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 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aktivity, slou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prostory, které si pronajímáme od SARAPu. Velká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ást prost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ředků z tohoto dotačn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ího titulu je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čena na pokryt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provozních náklad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ů. Z těchto prostředků pokr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ýváme i mzdové náklady a to zejména mzdy vedoucích pracovník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ů, provozn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pracovník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(recepce,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úklid, údr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žba, …) a dalš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náklady související s chodem RPC Pra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žačka (reklama, PR, pron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ájmy techniky, soc. sít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ě, spoje apod.). Ačkoliv finančn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zdroje z tohoto projektu zdaleka nepokrývají pot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objem pro zaji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štěn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chodu RPC Pra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žačka, jsou pro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 nepostradatelné.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